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3ABC0" w14:textId="14B8DC0D" w:rsidR="00082C26" w:rsidRDefault="00082C26" w:rsidP="001C3704">
      <w:pPr>
        <w:spacing w:line="276" w:lineRule="auto"/>
        <w:jc w:val="center"/>
        <w:rPr>
          <w:rFonts w:ascii="Times New Roman" w:hAnsi="Times New Roman" w:cs="Times New Roman"/>
          <w:b/>
          <w:sz w:val="32"/>
          <w:szCs w:val="32"/>
        </w:rPr>
      </w:pPr>
      <w:bookmarkStart w:id="0" w:name="_GoBack"/>
      <w:bookmarkEnd w:id="0"/>
      <w:r w:rsidRPr="00082C26">
        <w:rPr>
          <w:rFonts w:ascii="Times New Roman" w:hAnsi="Times New Roman" w:cs="Times New Roman"/>
          <w:b/>
          <w:sz w:val="32"/>
          <w:szCs w:val="32"/>
        </w:rPr>
        <w:t>БУТУРЛИНОВКА В ГОДЫ ВОЙНЫ</w:t>
      </w:r>
    </w:p>
    <w:p w14:paraId="15BE8715" w14:textId="5A03249C" w:rsidR="00A02E3B" w:rsidRPr="00A02E3B" w:rsidRDefault="00A02E3B" w:rsidP="00A02E3B">
      <w:pPr>
        <w:spacing w:line="276" w:lineRule="auto"/>
        <w:jc w:val="right"/>
        <w:rPr>
          <w:rFonts w:ascii="Times New Roman" w:hAnsi="Times New Roman" w:cs="Times New Roman"/>
          <w:bCs/>
          <w:sz w:val="28"/>
          <w:szCs w:val="28"/>
        </w:rPr>
      </w:pPr>
      <w:r w:rsidRPr="00A02E3B">
        <w:rPr>
          <w:rFonts w:ascii="Times New Roman" w:hAnsi="Times New Roman" w:cs="Times New Roman"/>
          <w:bCs/>
          <w:sz w:val="28"/>
          <w:szCs w:val="28"/>
        </w:rPr>
        <w:t>Подготовила: Воспитатель Бойко Галина Ивановна</w:t>
      </w:r>
    </w:p>
    <w:p w14:paraId="45A04CDD" w14:textId="508500F3" w:rsidR="00A02E3B" w:rsidRPr="00A02E3B" w:rsidRDefault="00A02E3B" w:rsidP="00A02E3B">
      <w:pPr>
        <w:spacing w:line="276" w:lineRule="auto"/>
        <w:jc w:val="right"/>
        <w:rPr>
          <w:rFonts w:ascii="Times New Roman" w:hAnsi="Times New Roman" w:cs="Times New Roman"/>
          <w:bCs/>
          <w:sz w:val="28"/>
          <w:szCs w:val="28"/>
        </w:rPr>
      </w:pPr>
      <w:r w:rsidRPr="00A02E3B">
        <w:rPr>
          <w:rFonts w:ascii="Times New Roman" w:hAnsi="Times New Roman" w:cs="Times New Roman"/>
          <w:bCs/>
          <w:sz w:val="28"/>
          <w:szCs w:val="28"/>
        </w:rPr>
        <w:t>КОУ ВО «Бутурлиновская школа – интернат для обучающихся с ОВЗ»</w:t>
      </w:r>
    </w:p>
    <w:p w14:paraId="3190B7D9" w14:textId="77777777" w:rsidR="00082C26" w:rsidRPr="00082C26" w:rsidRDefault="00082C26" w:rsidP="001C3704">
      <w:pPr>
        <w:spacing w:line="276" w:lineRule="auto"/>
        <w:jc w:val="center"/>
        <w:rPr>
          <w:rFonts w:ascii="Times New Roman" w:hAnsi="Times New Roman" w:cs="Times New Roman"/>
          <w:b/>
          <w:sz w:val="32"/>
          <w:szCs w:val="32"/>
        </w:rPr>
      </w:pPr>
      <w:r w:rsidRPr="00082C26">
        <w:rPr>
          <w:rFonts w:ascii="Times New Roman" w:hAnsi="Times New Roman" w:cs="Times New Roman"/>
          <w:b/>
          <w:sz w:val="32"/>
          <w:szCs w:val="32"/>
        </w:rPr>
        <w:t>Бутурлиновка во время Великой Отечественной войны.</w:t>
      </w:r>
    </w:p>
    <w:p w14:paraId="17E9C42B"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Во время Великой отечественной войны территория района находилась в прифронтовой зоне. В Бутурлиновке размещалось 13 госпиталей, куда прямо с передовой доставляли раненых бойцов на лечение. В городе шло переформирование и доукомплектование вышедших из боя военных частей. Шло обучение воинов. У нас размещался штаб пятого штурмового авиационного корпуса под командованием генерала Н.П. Каманина. Из-за близости фронта город подвергался бомбовым ударам со стороны вражеской армии.</w:t>
      </w:r>
    </w:p>
    <w:p w14:paraId="7E177245"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xml:space="preserve">     Через Бутурлиновку к фронту двигались военные колонны, а оттуда шли потрёпанные в боях части на отдых. Местные власти призывали население к бдительности, строго следили за светомаскировкой, нарушителей правил строго наказывали. Об угрозе налёта вражеской авиации короткими и частыми ударами оповещал колокол на </w:t>
      </w:r>
      <w:proofErr w:type="spellStart"/>
      <w:r w:rsidRPr="00082C26">
        <w:rPr>
          <w:rFonts w:ascii="Times New Roman" w:hAnsi="Times New Roman" w:cs="Times New Roman"/>
          <w:sz w:val="24"/>
          <w:szCs w:val="24"/>
        </w:rPr>
        <w:t>Спасо</w:t>
      </w:r>
      <w:proofErr w:type="spellEnd"/>
      <w:r w:rsidRPr="00082C26">
        <w:rPr>
          <w:rFonts w:ascii="Times New Roman" w:hAnsi="Times New Roman" w:cs="Times New Roman"/>
          <w:sz w:val="24"/>
          <w:szCs w:val="24"/>
        </w:rPr>
        <w:t xml:space="preserve">-Преображенском соборе и сообщалось по местному радио. Жители не всегда успевали спрятаться от фашистских стервятников, сновавших в </w:t>
      </w:r>
      <w:proofErr w:type="spellStart"/>
      <w:r w:rsidRPr="00082C26">
        <w:rPr>
          <w:rFonts w:ascii="Times New Roman" w:hAnsi="Times New Roman" w:cs="Times New Roman"/>
          <w:sz w:val="24"/>
          <w:szCs w:val="24"/>
        </w:rPr>
        <w:t>бутурлиновском</w:t>
      </w:r>
      <w:proofErr w:type="spellEnd"/>
      <w:r w:rsidRPr="00082C26">
        <w:rPr>
          <w:rFonts w:ascii="Times New Roman" w:hAnsi="Times New Roman" w:cs="Times New Roman"/>
          <w:sz w:val="24"/>
          <w:szCs w:val="24"/>
        </w:rPr>
        <w:t xml:space="preserve"> небе. Враг знал, где располагаются наиболее важные и людные места: это рынок, железнодорожная станция, школа и другие объекты.</w:t>
      </w:r>
    </w:p>
    <w:p w14:paraId="6487BA4C"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Сюда он и направлял свои бомбовые удары. Во время бомбёжки рынка в 1942 году погибло в общей сложности более 50 человек. Фашистские стервятники не считались ни с кем. Главная их цель добиться наибольшего числа жертв. Линия фронта неумолимо двигалась к нашим краям. Началась эвакуация людских и материальных ресурсов. Усиление требования к соблюдению бдительности. Когда вражеские войска приблизились к нашему району, из-за Дона в сторону Бутурлиновки хлынул поток беженцев. Огромный поток скота и птицы двигался со стороны Павловского района по нынешней улице III Интернационала. Уставшие за долгий путь пастухи уже плохо контролировали нескончаемый поток скота. Коровы, лошади, овцы страдали от бескормицы. Имелся немалый падёж.</w:t>
      </w:r>
    </w:p>
    <w:p w14:paraId="4602F1EA"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Как только скот вошёл в город, он стал разбредаться по дворам и садам в поисках корма. Много скота резали на еду, это сразу же сказалось на рыночных ценах. Они заметно упали. Большая проблема оставалась с хлебом. В военное время в районе существовала карточная система. Утерянные продовольственные карточки, как известно, не восстанавливались, поэтому их берегли, как зеницу ока. Работникам массовых профессий, имеющих постоянную прописку в Бутурлиновке, выдавали по 600 граммов хлеба в день. Занятым на вредных и тяжёлых физических работах отпускали чуть больше, служащие, наоборот, получали меньше, то есть был дифференцированный подход.</w:t>
      </w:r>
      <w:r w:rsidRPr="00082C26">
        <w:rPr>
          <w:rFonts w:ascii="Times New Roman" w:hAnsi="Times New Roman" w:cs="Times New Roman"/>
          <w:sz w:val="24"/>
          <w:szCs w:val="24"/>
        </w:rPr>
        <w:br/>
        <w:t xml:space="preserve"> «В годы Вов совершала подвиг колхозная деревня, которая в труднейших условиях обеспечивала армию и население продовольствием, а промышленность - сырьём. Чтобы армия хорошо дралась, а рабочие бесперебойно снабжали её вооружением и </w:t>
      </w:r>
      <w:r w:rsidRPr="00082C26">
        <w:rPr>
          <w:rFonts w:ascii="Times New Roman" w:hAnsi="Times New Roman" w:cs="Times New Roman"/>
          <w:sz w:val="24"/>
          <w:szCs w:val="24"/>
        </w:rPr>
        <w:lastRenderedPageBreak/>
        <w:t>боеприпасами, - отмечал М.И. Калинин, - необходимо обеспечить армию и города питанием: хлебом, мясом, овощами.</w:t>
      </w:r>
    </w:p>
    <w:p w14:paraId="7A0784F5"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Надёжным помощником сельских партийных организаций в решении этой сложнейшей задачи являлся Ленинский комсомол. Сельские комсомольцы и молодёжь в борьбе за высокие урожаи проявили трудовой героизм, советский патриотизм. По-ударному потрудилась и сельская молодёжь области на уборке урожая и вывозке зерна государству в августе 1941 года. И этому в немалой степени способствовало постановление бюро Воронежского обкома ВКП(б) от 13 августа: «Об участии комсомольских организаций области в досрочном выполнении колхозами планов хлебозаготовок», в котором получила поддержку инициатива комсомольцев и молодёжи Россошанского, Бутурлиновского и других районов области, взявших обязательство по досрочному выполнению плана хлебозаготовок. Было принято предложение обкома комсомола о проведении с 15 по 25 августа 1941 года областного   декадника   по   досрочной   вывозке   хлеба   государству комсомольско-молодёжными красными обозами.</w:t>
      </w:r>
    </w:p>
    <w:p w14:paraId="0D849AE0"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xml:space="preserve">      Особый размах в области приобрело соревнование молодёжных звеньев после того, как с призывом начать борьбу за получение 100-пудового урожая в 1944 году обратилось звено Зои </w:t>
      </w:r>
      <w:proofErr w:type="spellStart"/>
      <w:r w:rsidRPr="00082C26">
        <w:rPr>
          <w:rFonts w:ascii="Times New Roman" w:hAnsi="Times New Roman" w:cs="Times New Roman"/>
          <w:sz w:val="24"/>
          <w:szCs w:val="24"/>
        </w:rPr>
        <w:t>Шегеды</w:t>
      </w:r>
      <w:proofErr w:type="spellEnd"/>
      <w:r w:rsidRPr="00082C26">
        <w:rPr>
          <w:rFonts w:ascii="Times New Roman" w:hAnsi="Times New Roman" w:cs="Times New Roman"/>
          <w:sz w:val="24"/>
          <w:szCs w:val="24"/>
        </w:rPr>
        <w:t xml:space="preserve"> из колхоза «Зелёный Гай». Звено Зои </w:t>
      </w:r>
      <w:proofErr w:type="spellStart"/>
      <w:r w:rsidRPr="00082C26">
        <w:rPr>
          <w:rFonts w:ascii="Times New Roman" w:hAnsi="Times New Roman" w:cs="Times New Roman"/>
          <w:sz w:val="24"/>
          <w:szCs w:val="24"/>
        </w:rPr>
        <w:t>Шегеды</w:t>
      </w:r>
      <w:proofErr w:type="spellEnd"/>
      <w:r w:rsidRPr="00082C26">
        <w:rPr>
          <w:rFonts w:ascii="Times New Roman" w:hAnsi="Times New Roman" w:cs="Times New Roman"/>
          <w:sz w:val="24"/>
          <w:szCs w:val="24"/>
        </w:rPr>
        <w:t xml:space="preserve"> было горячо поддержано молодёжью воронежских колхозов и совхозов. К началу весеннего сева 1944 года удалось сформировать более 1300 звеньев высокого урожая. В них входило свыше 9 тысяч молодых колхозников. В результате настойчивой и упорной борьбы за высокий урожай на этих звеньях было получено ржи на 5 центнеров с гектара больше, чем в среднем по области; ячменя - на 4,5; яровой пшеницы - на 3,5; сахарной свеклы - на 67,2 центнера.</w:t>
      </w:r>
    </w:p>
    <w:p w14:paraId="33363E32"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xml:space="preserve">     Наилучшего результата в социалистическом соревновании добилось звено Матрёны Борисовской из колхоза «Красная звезда» Бутурлиновского района, которое получило яровой пшеницы с каждого гектара 132 пуда, ячменя - 144, овса - 165. Звено Зои </w:t>
      </w:r>
      <w:proofErr w:type="spellStart"/>
      <w:r w:rsidRPr="00082C26">
        <w:rPr>
          <w:rFonts w:ascii="Times New Roman" w:hAnsi="Times New Roman" w:cs="Times New Roman"/>
          <w:sz w:val="24"/>
          <w:szCs w:val="24"/>
        </w:rPr>
        <w:t>Шегеды</w:t>
      </w:r>
      <w:proofErr w:type="spellEnd"/>
      <w:r w:rsidRPr="00082C26">
        <w:rPr>
          <w:rFonts w:ascii="Times New Roman" w:hAnsi="Times New Roman" w:cs="Times New Roman"/>
          <w:sz w:val="24"/>
          <w:szCs w:val="24"/>
        </w:rPr>
        <w:t xml:space="preserve"> заняло второе место. Сельские комсомольцы, молодёжь Воронежской области, как и весь советский народ, на полях, фермах - всюду в годы Великой Отечественной войны проявляли трудовой героизм, энтузиазм, высокую ответственность за решение стоящих перед ними задач. Они внесли достойный вклад в обеспечение продуктами питания бойцов Красной Армии, населения городов. Это был их конкретный вклад в дело разгрома врага».</w:t>
      </w:r>
    </w:p>
    <w:p w14:paraId="42FCCE32"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А. Калошина, директор районного краеведческого музея.</w:t>
      </w:r>
    </w:p>
    <w:p w14:paraId="777F1952"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xml:space="preserve">     Но не только в продовольствии нуждалась армия. Свой вклад в дело победы внесли жители нашего района, отдавшие свою жизнь в борьбе за Родину. В первые недели войны районная парторганизация направила на фронт 112 членов и 127 кандидатов в члены КПСС, а всего в защите Отечества участвовало 22 тыс. </w:t>
      </w:r>
      <w:proofErr w:type="spellStart"/>
      <w:r w:rsidRPr="00082C26">
        <w:rPr>
          <w:rFonts w:ascii="Times New Roman" w:hAnsi="Times New Roman" w:cs="Times New Roman"/>
          <w:sz w:val="24"/>
          <w:szCs w:val="24"/>
        </w:rPr>
        <w:t>бутурлиновцев</w:t>
      </w:r>
      <w:proofErr w:type="spellEnd"/>
      <w:r w:rsidRPr="00082C26">
        <w:rPr>
          <w:rFonts w:ascii="Times New Roman" w:hAnsi="Times New Roman" w:cs="Times New Roman"/>
          <w:sz w:val="24"/>
          <w:szCs w:val="24"/>
        </w:rPr>
        <w:t>, 8 тыс. из которых пали в боях за Родину. Памятники им установлены в городе и в сёлах района. Тринадцать наших земляков удостоены высокого звания Героя Советского Союза. Бронзовые бюсты этих защитников Отечества установлены на Аллее Героев в центре нашего города.</w:t>
      </w:r>
    </w:p>
    <w:p w14:paraId="61FB51BA"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lastRenderedPageBreak/>
        <w:t>      Победа ковалась в тылу. Вот что писала в суровом 1941-м году районная газета «Сталинское знамя». «...Из колхозов и предприятий сообщают, что все, от мала до велика, женщины, школьники, старики, трудятся изо всех сил. В 1941 году колхозами, совхозами, предприятиями, учреждениями, и частными лицами в фонд обороны страны сдано около 270 тыс. рублей. Учителя средней школы № 1 приняли решение -ежемесячно, до полного разгрома врага отчислять в народный фонд обороны однодневный заработок».</w:t>
      </w:r>
      <w:r w:rsidRPr="00082C26">
        <w:rPr>
          <w:rFonts w:ascii="Times New Roman" w:hAnsi="Times New Roman" w:cs="Times New Roman"/>
          <w:sz w:val="24"/>
          <w:szCs w:val="24"/>
        </w:rPr>
        <w:br/>
        <w:t>В 1941-м году на строительство танковой колонны «Воронежский колхозник» в районе было собрано 312 тыс. рублей.</w:t>
      </w:r>
    </w:p>
    <w:p w14:paraId="017B3EFD"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В 1943-м году - 1 миллион 760 тыс. рублей. Жители ул. К. Маркса в течение одного дня внесли в строительство колонны 1325 рублей.</w:t>
      </w:r>
      <w:r w:rsidRPr="00082C26">
        <w:rPr>
          <w:rFonts w:ascii="Times New Roman" w:hAnsi="Times New Roman" w:cs="Times New Roman"/>
          <w:sz w:val="24"/>
          <w:szCs w:val="24"/>
        </w:rPr>
        <w:br/>
        <w:t xml:space="preserve">К 25 годовщине РККА члены колхоза «1 мая» </w:t>
      </w:r>
      <w:proofErr w:type="spellStart"/>
      <w:r w:rsidRPr="00082C26">
        <w:rPr>
          <w:rFonts w:ascii="Times New Roman" w:hAnsi="Times New Roman" w:cs="Times New Roman"/>
          <w:sz w:val="24"/>
          <w:szCs w:val="24"/>
        </w:rPr>
        <w:t>Великоархангельского</w:t>
      </w:r>
      <w:proofErr w:type="spellEnd"/>
      <w:r w:rsidRPr="00082C26">
        <w:rPr>
          <w:rFonts w:ascii="Times New Roman" w:hAnsi="Times New Roman" w:cs="Times New Roman"/>
          <w:sz w:val="24"/>
          <w:szCs w:val="24"/>
        </w:rPr>
        <w:t xml:space="preserve"> сельского совета собрали и послали на фронт 79 посылок и 1500 рублей деньгами. Помощь тыла фронту нарастала день ото дня.</w:t>
      </w:r>
    </w:p>
    <w:p w14:paraId="702C3165"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от 18 мая 1944 г. № 20 «Сталинское знамя»</w:t>
      </w:r>
    </w:p>
    <w:p w14:paraId="6A6FE674"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г. Бутурлиновка секретарю Бутурлиновского РК ВКП (б) т. Маслову,</w:t>
      </w:r>
      <w:r w:rsidRPr="00082C26">
        <w:rPr>
          <w:rFonts w:ascii="Times New Roman" w:hAnsi="Times New Roman" w:cs="Times New Roman"/>
          <w:sz w:val="24"/>
          <w:szCs w:val="24"/>
        </w:rPr>
        <w:br/>
        <w:t>председателю райсовета т. Соболеву,</w:t>
      </w:r>
      <w:r w:rsidRPr="00082C26">
        <w:rPr>
          <w:rFonts w:ascii="Times New Roman" w:hAnsi="Times New Roman" w:cs="Times New Roman"/>
          <w:sz w:val="24"/>
          <w:szCs w:val="24"/>
        </w:rPr>
        <w:br/>
        <w:t xml:space="preserve">председателю горисполкома т. </w:t>
      </w:r>
      <w:proofErr w:type="spellStart"/>
      <w:r w:rsidRPr="00082C26">
        <w:rPr>
          <w:rFonts w:ascii="Times New Roman" w:hAnsi="Times New Roman" w:cs="Times New Roman"/>
          <w:sz w:val="24"/>
          <w:szCs w:val="24"/>
        </w:rPr>
        <w:t>Манченко</w:t>
      </w:r>
      <w:proofErr w:type="spellEnd"/>
      <w:r w:rsidRPr="00082C26">
        <w:rPr>
          <w:rFonts w:ascii="Times New Roman" w:hAnsi="Times New Roman" w:cs="Times New Roman"/>
          <w:sz w:val="24"/>
          <w:szCs w:val="24"/>
        </w:rPr>
        <w:t>.</w:t>
      </w:r>
    </w:p>
    <w:p w14:paraId="61E8D1C5"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«Передайте труженикам города Бутурлиновка и Бутурлиновского района, собравшим 800 000 рублей на строительство танков для 1-го Украинского фронта - мой братский привет и благодарность Красной Армии».</w:t>
      </w:r>
      <w:r w:rsidRPr="00082C26">
        <w:rPr>
          <w:rFonts w:ascii="Times New Roman" w:hAnsi="Times New Roman" w:cs="Times New Roman"/>
          <w:sz w:val="24"/>
          <w:szCs w:val="24"/>
        </w:rPr>
        <w:br/>
        <w:t>                                                                                                                                                                                                                                                                    И. Сталин.</w:t>
      </w:r>
    </w:p>
    <w:p w14:paraId="3BC46668" w14:textId="77777777" w:rsidR="00082C26" w:rsidRPr="00082C26" w:rsidRDefault="00082C26" w:rsidP="00082C26">
      <w:pPr>
        <w:spacing w:line="276" w:lineRule="auto"/>
        <w:rPr>
          <w:rFonts w:ascii="Times New Roman" w:hAnsi="Times New Roman" w:cs="Times New Roman"/>
          <w:sz w:val="24"/>
          <w:szCs w:val="24"/>
        </w:rPr>
      </w:pPr>
      <w:r w:rsidRPr="00082C26">
        <w:rPr>
          <w:rFonts w:ascii="Times New Roman" w:hAnsi="Times New Roman" w:cs="Times New Roman"/>
          <w:sz w:val="24"/>
          <w:szCs w:val="24"/>
        </w:rPr>
        <w:t xml:space="preserve"> В тяжёлые годы войны в городе и районе нередко были зафиксированы случаи спекуляции. В 1942-м году работниками правоохранительных органов было установлено, что эвакуированные в наш город </w:t>
      </w:r>
      <w:proofErr w:type="spellStart"/>
      <w:r w:rsidRPr="00082C26">
        <w:rPr>
          <w:rFonts w:ascii="Times New Roman" w:hAnsi="Times New Roman" w:cs="Times New Roman"/>
          <w:sz w:val="24"/>
          <w:szCs w:val="24"/>
        </w:rPr>
        <w:t>Гореник</w:t>
      </w:r>
      <w:proofErr w:type="spellEnd"/>
      <w:r w:rsidRPr="00082C26">
        <w:rPr>
          <w:rFonts w:ascii="Times New Roman" w:hAnsi="Times New Roman" w:cs="Times New Roman"/>
          <w:sz w:val="24"/>
          <w:szCs w:val="24"/>
        </w:rPr>
        <w:t xml:space="preserve"> Вольф и Кауфман Борис занимались спекуляцией водки. Они перепродавали её по более высокой цене, а </w:t>
      </w:r>
      <w:proofErr w:type="gramStart"/>
      <w:r w:rsidRPr="00082C26">
        <w:rPr>
          <w:rFonts w:ascii="Times New Roman" w:hAnsi="Times New Roman" w:cs="Times New Roman"/>
          <w:sz w:val="24"/>
          <w:szCs w:val="24"/>
        </w:rPr>
        <w:t>так же</w:t>
      </w:r>
      <w:proofErr w:type="gramEnd"/>
      <w:r w:rsidRPr="00082C26">
        <w:rPr>
          <w:rFonts w:ascii="Times New Roman" w:hAnsi="Times New Roman" w:cs="Times New Roman"/>
          <w:sz w:val="24"/>
          <w:szCs w:val="24"/>
        </w:rPr>
        <w:t xml:space="preserve"> меняли на зерно и муку, отчего имели неплохой доход. Народный суд приговорил первого к 5-ти годам лишения свободы, а второго к 7-ми с последующим поражением в правах на три года. Водкой спекулировала и Мария </w:t>
      </w:r>
      <w:proofErr w:type="spellStart"/>
      <w:r w:rsidRPr="00082C26">
        <w:rPr>
          <w:rFonts w:ascii="Times New Roman" w:hAnsi="Times New Roman" w:cs="Times New Roman"/>
          <w:sz w:val="24"/>
          <w:szCs w:val="24"/>
        </w:rPr>
        <w:t>Талашенко</w:t>
      </w:r>
      <w:proofErr w:type="spellEnd"/>
      <w:r w:rsidRPr="00082C26">
        <w:rPr>
          <w:rFonts w:ascii="Times New Roman" w:hAnsi="Times New Roman" w:cs="Times New Roman"/>
          <w:sz w:val="24"/>
          <w:szCs w:val="24"/>
        </w:rPr>
        <w:t>, нигде не работавшая в тот период. Овощами спекулировали нигде не работавшие супруги Щербаковы. Все они получили сроки тюремного заключения. В том же 1942 году преступная группа из семи человек занималась воровством зерна, муки, медикаментов в колхозах района и в организациях города. Ими было украдено пять центнеров муки и зерна, 150 килограммов соли и два ящика медикаментов. Всё это реализовывалось на «чёрном рынке». За преступные действия судом военного трибунала области четверо из этой преступной группы были приговорены к расстрелу, трое остальных к 10-ти годам тюрьмы. Несколько человек к исправительным работам за выделку кож на дому кустарным способом.</w:t>
      </w:r>
      <w:r w:rsidRPr="00082C26">
        <w:rPr>
          <w:rFonts w:ascii="Times New Roman" w:hAnsi="Times New Roman" w:cs="Times New Roman"/>
          <w:sz w:val="24"/>
          <w:szCs w:val="24"/>
        </w:rPr>
        <w:br/>
        <w:t xml:space="preserve"> Время всё дальше и дальше отдаляет от нас суровые, наполненные ратными и трудовыми подвигами советских людей годы Великой Отечественной войны. Но сегодняшнее поколение молодёжи вновь и вновь обращается к сокровищнице отечественной истории, в которую незабываемыми страницами вписан героический подвиг наших земляков - </w:t>
      </w:r>
      <w:proofErr w:type="spellStart"/>
      <w:r w:rsidRPr="00082C26">
        <w:rPr>
          <w:rFonts w:ascii="Times New Roman" w:hAnsi="Times New Roman" w:cs="Times New Roman"/>
          <w:sz w:val="24"/>
          <w:szCs w:val="24"/>
        </w:rPr>
        <w:t>бутурлиновцев</w:t>
      </w:r>
      <w:proofErr w:type="spellEnd"/>
      <w:r w:rsidRPr="00082C26">
        <w:rPr>
          <w:rFonts w:ascii="Times New Roman" w:hAnsi="Times New Roman" w:cs="Times New Roman"/>
          <w:sz w:val="24"/>
          <w:szCs w:val="24"/>
        </w:rPr>
        <w:t>.</w:t>
      </w:r>
    </w:p>
    <w:p w14:paraId="78997693" w14:textId="77777777" w:rsidR="004C66FD" w:rsidRPr="00082C26" w:rsidRDefault="004C66FD" w:rsidP="00082C26">
      <w:pPr>
        <w:spacing w:line="276" w:lineRule="auto"/>
        <w:rPr>
          <w:rFonts w:ascii="Times New Roman" w:hAnsi="Times New Roman" w:cs="Times New Roman"/>
          <w:sz w:val="24"/>
          <w:szCs w:val="24"/>
        </w:rPr>
      </w:pPr>
    </w:p>
    <w:sectPr w:rsidR="004C66FD" w:rsidRPr="00082C2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F295" w14:textId="77777777" w:rsidR="00E37D91" w:rsidRDefault="00E37D91" w:rsidP="00082C26">
      <w:pPr>
        <w:spacing w:after="0" w:line="240" w:lineRule="auto"/>
      </w:pPr>
      <w:r>
        <w:separator/>
      </w:r>
    </w:p>
  </w:endnote>
  <w:endnote w:type="continuationSeparator" w:id="0">
    <w:p w14:paraId="5F3B128E" w14:textId="77777777" w:rsidR="00E37D91" w:rsidRDefault="00E37D91" w:rsidP="0008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014289"/>
      <w:docPartObj>
        <w:docPartGallery w:val="Page Numbers (Bottom of Page)"/>
        <w:docPartUnique/>
      </w:docPartObj>
    </w:sdtPr>
    <w:sdtEndPr/>
    <w:sdtContent>
      <w:p w14:paraId="0D0CBE5E" w14:textId="77777777" w:rsidR="00082C26" w:rsidRDefault="00082C26">
        <w:pPr>
          <w:pStyle w:val="a5"/>
          <w:jc w:val="center"/>
        </w:pPr>
        <w:r>
          <w:fldChar w:fldCharType="begin"/>
        </w:r>
        <w:r>
          <w:instrText>PAGE   \* MERGEFORMAT</w:instrText>
        </w:r>
        <w:r>
          <w:fldChar w:fldCharType="separate"/>
        </w:r>
        <w:r>
          <w:rPr>
            <w:noProof/>
          </w:rPr>
          <w:t>3</w:t>
        </w:r>
        <w:r>
          <w:fldChar w:fldCharType="end"/>
        </w:r>
      </w:p>
    </w:sdtContent>
  </w:sdt>
  <w:p w14:paraId="3CEFE342" w14:textId="77777777" w:rsidR="00082C26" w:rsidRDefault="00082C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FED3" w14:textId="77777777" w:rsidR="00E37D91" w:rsidRDefault="00E37D91" w:rsidP="00082C26">
      <w:pPr>
        <w:spacing w:after="0" w:line="240" w:lineRule="auto"/>
      </w:pPr>
      <w:r>
        <w:separator/>
      </w:r>
    </w:p>
  </w:footnote>
  <w:footnote w:type="continuationSeparator" w:id="0">
    <w:p w14:paraId="07995901" w14:textId="77777777" w:rsidR="00E37D91" w:rsidRDefault="00E37D91" w:rsidP="00082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26"/>
    <w:rsid w:val="0000251D"/>
    <w:rsid w:val="000759C2"/>
    <w:rsid w:val="00082C26"/>
    <w:rsid w:val="001C3704"/>
    <w:rsid w:val="00340033"/>
    <w:rsid w:val="004C66FD"/>
    <w:rsid w:val="00865A2A"/>
    <w:rsid w:val="00A02E3B"/>
    <w:rsid w:val="00E3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9AFF"/>
  <w15:chartTrackingRefBased/>
  <w15:docId w15:val="{F5725CCE-080F-4763-9F4C-8EED750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C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C26"/>
  </w:style>
  <w:style w:type="paragraph" w:styleId="a5">
    <w:name w:val="footer"/>
    <w:basedOn w:val="a"/>
    <w:link w:val="a6"/>
    <w:uiPriority w:val="99"/>
    <w:unhideWhenUsed/>
    <w:rsid w:val="00082C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89152">
      <w:bodyDiv w:val="1"/>
      <w:marLeft w:val="0"/>
      <w:marRight w:val="0"/>
      <w:marTop w:val="0"/>
      <w:marBottom w:val="0"/>
      <w:divBdr>
        <w:top w:val="none" w:sz="0" w:space="0" w:color="auto"/>
        <w:left w:val="none" w:sz="0" w:space="0" w:color="auto"/>
        <w:bottom w:val="none" w:sz="0" w:space="0" w:color="auto"/>
        <w:right w:val="none" w:sz="0" w:space="0" w:color="auto"/>
      </w:divBdr>
      <w:divsChild>
        <w:div w:id="904681924">
          <w:marLeft w:val="0"/>
          <w:marRight w:val="0"/>
          <w:marTop w:val="0"/>
          <w:marBottom w:val="0"/>
          <w:divBdr>
            <w:top w:val="none" w:sz="0" w:space="0" w:color="auto"/>
            <w:left w:val="none" w:sz="0" w:space="0" w:color="auto"/>
            <w:bottom w:val="none" w:sz="0" w:space="0" w:color="auto"/>
            <w:right w:val="none" w:sz="0" w:space="0" w:color="auto"/>
          </w:divBdr>
          <w:divsChild>
            <w:div w:id="1376084400">
              <w:marLeft w:val="0"/>
              <w:marRight w:val="0"/>
              <w:marTop w:val="0"/>
              <w:marBottom w:val="0"/>
              <w:divBdr>
                <w:top w:val="none" w:sz="0" w:space="0" w:color="auto"/>
                <w:left w:val="none" w:sz="0" w:space="0" w:color="auto"/>
                <w:bottom w:val="none" w:sz="0" w:space="0" w:color="auto"/>
                <w:right w:val="none" w:sz="0" w:space="0" w:color="auto"/>
              </w:divBdr>
              <w:divsChild>
                <w:div w:id="264771181">
                  <w:marLeft w:val="0"/>
                  <w:marRight w:val="0"/>
                  <w:marTop w:val="0"/>
                  <w:marBottom w:val="0"/>
                  <w:divBdr>
                    <w:top w:val="none" w:sz="0" w:space="0" w:color="auto"/>
                    <w:left w:val="none" w:sz="0" w:space="0" w:color="auto"/>
                    <w:bottom w:val="none" w:sz="0" w:space="0" w:color="auto"/>
                    <w:right w:val="none" w:sz="0" w:space="0" w:color="auto"/>
                  </w:divBdr>
                  <w:divsChild>
                    <w:div w:id="1457914597">
                      <w:marLeft w:val="0"/>
                      <w:marRight w:val="0"/>
                      <w:marTop w:val="0"/>
                      <w:marBottom w:val="0"/>
                      <w:divBdr>
                        <w:top w:val="none" w:sz="0" w:space="0" w:color="auto"/>
                        <w:left w:val="none" w:sz="0" w:space="0" w:color="auto"/>
                        <w:bottom w:val="none" w:sz="0" w:space="0" w:color="auto"/>
                        <w:right w:val="none" w:sz="0" w:space="0" w:color="auto"/>
                      </w:divBdr>
                      <w:divsChild>
                        <w:div w:id="1844081040">
                          <w:marLeft w:val="0"/>
                          <w:marRight w:val="0"/>
                          <w:marTop w:val="0"/>
                          <w:marBottom w:val="0"/>
                          <w:divBdr>
                            <w:top w:val="none" w:sz="0" w:space="0" w:color="auto"/>
                            <w:left w:val="none" w:sz="0" w:space="0" w:color="auto"/>
                            <w:bottom w:val="none" w:sz="0" w:space="0" w:color="auto"/>
                            <w:right w:val="none" w:sz="0" w:space="0" w:color="auto"/>
                          </w:divBdr>
                          <w:divsChild>
                            <w:div w:id="5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cp:revision>
  <dcterms:created xsi:type="dcterms:W3CDTF">2018-04-18T11:58:00Z</dcterms:created>
  <dcterms:modified xsi:type="dcterms:W3CDTF">2021-10-19T09:30:00Z</dcterms:modified>
</cp:coreProperties>
</file>