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B3" w:rsidRDefault="000401B3" w:rsidP="000401B3">
      <w:pPr>
        <w:pStyle w:val="a3"/>
        <w:jc w:val="center"/>
        <w:rPr>
          <w:b w:val="0"/>
          <w:sz w:val="28"/>
          <w:szCs w:val="28"/>
          <w:lang w:eastAsia="ru-RU"/>
        </w:rPr>
      </w:pPr>
      <w:r w:rsidRPr="0041249D">
        <w:rPr>
          <w:sz w:val="28"/>
          <w:szCs w:val="28"/>
          <w:lang w:eastAsia="ru-RU"/>
        </w:rPr>
        <w:t>План тематического контроля</w:t>
      </w:r>
      <w:r w:rsidRPr="0041249D">
        <w:rPr>
          <w:b w:val="0"/>
          <w:sz w:val="28"/>
          <w:szCs w:val="28"/>
          <w:lang w:eastAsia="ru-RU"/>
        </w:rPr>
        <w:t> </w:t>
      </w:r>
      <w:r w:rsidRPr="0041249D">
        <w:rPr>
          <w:b w:val="0"/>
          <w:sz w:val="28"/>
          <w:szCs w:val="28"/>
          <w:lang w:eastAsia="ru-RU"/>
        </w:rPr>
        <w:br/>
      </w:r>
      <w:r w:rsidRPr="0041249D">
        <w:rPr>
          <w:sz w:val="28"/>
          <w:szCs w:val="28"/>
          <w:lang w:eastAsia="ru-RU"/>
        </w:rPr>
        <w:t>«Формирование связной речи у дошкольников»</w:t>
      </w:r>
      <w:r w:rsidRPr="0041249D">
        <w:rPr>
          <w:b w:val="0"/>
          <w:sz w:val="28"/>
          <w:szCs w:val="28"/>
          <w:lang w:eastAsia="ru-RU"/>
        </w:rPr>
        <w:t> </w:t>
      </w:r>
      <w:r w:rsidRPr="0041249D">
        <w:rPr>
          <w:b w:val="0"/>
          <w:sz w:val="28"/>
          <w:szCs w:val="28"/>
          <w:lang w:eastAsia="ru-RU"/>
        </w:rPr>
        <w:br/>
      </w:r>
      <w:r w:rsidRPr="0041249D">
        <w:rPr>
          <w:sz w:val="28"/>
          <w:szCs w:val="28"/>
          <w:lang w:eastAsia="ru-RU"/>
        </w:rPr>
        <w:t>Цель:</w:t>
      </w:r>
      <w:r w:rsidRPr="0041249D">
        <w:rPr>
          <w:b w:val="0"/>
          <w:sz w:val="28"/>
          <w:szCs w:val="28"/>
          <w:lang w:eastAsia="ru-RU"/>
        </w:rPr>
        <w:t xml:space="preserve"> Выяснить состояние </w:t>
      </w:r>
      <w:proofErr w:type="spellStart"/>
      <w:r w:rsidRPr="0041249D">
        <w:rPr>
          <w:b w:val="0"/>
          <w:sz w:val="28"/>
          <w:szCs w:val="28"/>
          <w:lang w:eastAsia="ru-RU"/>
        </w:rPr>
        <w:t>воспитательно</w:t>
      </w:r>
      <w:proofErr w:type="spellEnd"/>
      <w:r w:rsidRPr="0041249D">
        <w:rPr>
          <w:b w:val="0"/>
          <w:sz w:val="28"/>
          <w:szCs w:val="28"/>
          <w:lang w:eastAsia="ru-RU"/>
        </w:rPr>
        <w:t>-образовател</w:t>
      </w:r>
      <w:r>
        <w:rPr>
          <w:b w:val="0"/>
          <w:sz w:val="28"/>
          <w:szCs w:val="28"/>
          <w:lang w:eastAsia="ru-RU"/>
        </w:rPr>
        <w:t xml:space="preserve">ьной работы по </w:t>
      </w:r>
    </w:p>
    <w:p w:rsidR="000401B3" w:rsidRPr="0041249D" w:rsidRDefault="000401B3" w:rsidP="000401B3">
      <w:pPr>
        <w:pStyle w:val="a3"/>
        <w:jc w:val="center"/>
        <w:rPr>
          <w:b w:val="0"/>
          <w:sz w:val="28"/>
          <w:szCs w:val="28"/>
          <w:lang w:eastAsia="ru-RU"/>
        </w:rPr>
      </w:pPr>
      <w:proofErr w:type="gramStart"/>
      <w:r>
        <w:rPr>
          <w:b w:val="0"/>
          <w:sz w:val="28"/>
          <w:szCs w:val="28"/>
          <w:lang w:eastAsia="ru-RU"/>
        </w:rPr>
        <w:t>развитию</w:t>
      </w:r>
      <w:proofErr w:type="gramEnd"/>
      <w:r>
        <w:rPr>
          <w:b w:val="0"/>
          <w:sz w:val="28"/>
          <w:szCs w:val="28"/>
          <w:lang w:eastAsia="ru-RU"/>
        </w:rPr>
        <w:t xml:space="preserve"> связной </w:t>
      </w:r>
      <w:r w:rsidRPr="0041249D">
        <w:rPr>
          <w:b w:val="0"/>
          <w:sz w:val="28"/>
          <w:szCs w:val="28"/>
          <w:lang w:eastAsia="ru-RU"/>
        </w:rPr>
        <w:t>речи детей. </w:t>
      </w:r>
      <w:r w:rsidRPr="0041249D">
        <w:rPr>
          <w:b w:val="0"/>
          <w:sz w:val="28"/>
          <w:szCs w:val="28"/>
          <w:lang w:eastAsia="ru-RU"/>
        </w:rPr>
        <w:br/>
      </w:r>
      <w:r w:rsidRPr="0041249D">
        <w:rPr>
          <w:b w:val="0"/>
          <w:sz w:val="28"/>
          <w:szCs w:val="28"/>
          <w:lang w:eastAsia="ru-RU"/>
        </w:rPr>
        <w:br/>
      </w:r>
    </w:p>
    <w:tbl>
      <w:tblPr>
        <w:tblW w:w="1021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1"/>
        <w:gridCol w:w="2713"/>
        <w:gridCol w:w="3315"/>
        <w:gridCol w:w="3506"/>
      </w:tblGrid>
      <w:tr w:rsidR="000401B3" w:rsidRPr="00B44EC0" w:rsidTr="00D5019C">
        <w:trPr>
          <w:tblCellSpacing w:w="0" w:type="dxa"/>
        </w:trPr>
        <w:tc>
          <w:tcPr>
            <w:tcW w:w="330" w:type="dxa"/>
            <w:hideMark/>
          </w:tcPr>
          <w:p w:rsidR="000401B3" w:rsidRPr="0041249D" w:rsidRDefault="000401B3" w:rsidP="00D5019C">
            <w:pPr>
              <w:rPr>
                <w:rFonts w:eastAsia="Times New Roman"/>
                <w:b w:val="0"/>
                <w:lang w:eastAsia="ru-RU"/>
              </w:rPr>
            </w:pPr>
            <w:r w:rsidRPr="0041249D">
              <w:rPr>
                <w:rFonts w:eastAsia="Times New Roman"/>
                <w:b w:val="0"/>
                <w:lang w:eastAsia="ru-RU"/>
              </w:rPr>
              <w:br/>
              <w:t>№ </w:t>
            </w:r>
            <w:r w:rsidRPr="0041249D">
              <w:rPr>
                <w:rFonts w:eastAsia="Times New Roman"/>
                <w:b w:val="0"/>
                <w:lang w:eastAsia="ru-RU"/>
              </w:rPr>
              <w:br/>
            </w:r>
            <w:r w:rsidRPr="0041249D">
              <w:rPr>
                <w:rFonts w:eastAsia="Times New Roman"/>
                <w:b w:val="0"/>
                <w:lang w:eastAsia="ru-RU"/>
              </w:rPr>
              <w:br/>
            </w:r>
            <w:r w:rsidRPr="0041249D">
              <w:rPr>
                <w:rFonts w:eastAsia="Times New Roman"/>
                <w:bCs/>
                <w:lang w:eastAsia="ru-RU"/>
              </w:rPr>
              <w:t>п/п</w:t>
            </w:r>
            <w:r w:rsidRPr="0041249D">
              <w:rPr>
                <w:rFonts w:eastAsia="Times New Roman"/>
                <w:b w:val="0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0401B3" w:rsidRPr="0041249D" w:rsidRDefault="000401B3" w:rsidP="00D5019C">
            <w:pPr>
              <w:rPr>
                <w:rFonts w:eastAsia="Times New Roman"/>
                <w:b w:val="0"/>
                <w:lang w:eastAsia="ru-RU"/>
              </w:rPr>
            </w:pPr>
            <w:r w:rsidRPr="0041249D">
              <w:rPr>
                <w:rFonts w:eastAsia="Times New Roman"/>
                <w:b w:val="0"/>
                <w:lang w:eastAsia="ru-RU"/>
              </w:rPr>
              <w:br/>
            </w:r>
            <w:r w:rsidRPr="0041249D">
              <w:rPr>
                <w:rFonts w:eastAsia="Times New Roman"/>
                <w:bCs/>
                <w:lang w:eastAsia="ru-RU"/>
              </w:rPr>
              <w:t>Разделы плана</w:t>
            </w:r>
            <w:r w:rsidRPr="0041249D">
              <w:rPr>
                <w:rFonts w:eastAsia="Times New Roman"/>
                <w:b w:val="0"/>
                <w:lang w:eastAsia="ru-RU"/>
              </w:rPr>
              <w:t> </w:t>
            </w:r>
          </w:p>
        </w:tc>
        <w:tc>
          <w:tcPr>
            <w:tcW w:w="3135" w:type="dxa"/>
            <w:hideMark/>
          </w:tcPr>
          <w:p w:rsidR="000401B3" w:rsidRPr="0041249D" w:rsidRDefault="000401B3" w:rsidP="00D5019C">
            <w:pPr>
              <w:rPr>
                <w:rFonts w:eastAsia="Times New Roman"/>
                <w:b w:val="0"/>
                <w:lang w:eastAsia="ru-RU"/>
              </w:rPr>
            </w:pPr>
            <w:r w:rsidRPr="0041249D">
              <w:rPr>
                <w:rFonts w:eastAsia="Times New Roman"/>
                <w:b w:val="0"/>
                <w:lang w:eastAsia="ru-RU"/>
              </w:rPr>
              <w:br/>
            </w:r>
            <w:r w:rsidRPr="0041249D">
              <w:rPr>
                <w:rFonts w:eastAsia="Times New Roman"/>
                <w:bCs/>
                <w:lang w:eastAsia="ru-RU"/>
              </w:rPr>
              <w:t>Содержание</w:t>
            </w:r>
            <w:r w:rsidRPr="0041249D">
              <w:rPr>
                <w:rFonts w:eastAsia="Times New Roman"/>
                <w:b w:val="0"/>
                <w:lang w:eastAsia="ru-RU"/>
              </w:rPr>
              <w:t> </w:t>
            </w:r>
          </w:p>
        </w:tc>
        <w:tc>
          <w:tcPr>
            <w:tcW w:w="3315" w:type="dxa"/>
            <w:hideMark/>
          </w:tcPr>
          <w:p w:rsidR="000401B3" w:rsidRPr="0041249D" w:rsidRDefault="000401B3" w:rsidP="00D5019C">
            <w:pPr>
              <w:rPr>
                <w:rFonts w:eastAsia="Times New Roman"/>
                <w:b w:val="0"/>
                <w:lang w:eastAsia="ru-RU"/>
              </w:rPr>
            </w:pPr>
            <w:r w:rsidRPr="0041249D">
              <w:rPr>
                <w:rFonts w:eastAsia="Times New Roman"/>
                <w:b w:val="0"/>
                <w:lang w:eastAsia="ru-RU"/>
              </w:rPr>
              <w:br/>
            </w:r>
            <w:r w:rsidRPr="0041249D">
              <w:rPr>
                <w:rFonts w:eastAsia="Times New Roman"/>
                <w:bCs/>
                <w:lang w:eastAsia="ru-RU"/>
              </w:rPr>
              <w:t>Методика контроля</w:t>
            </w:r>
            <w:r w:rsidRPr="0041249D">
              <w:rPr>
                <w:rFonts w:eastAsia="Times New Roman"/>
                <w:b w:val="0"/>
                <w:lang w:eastAsia="ru-RU"/>
              </w:rPr>
              <w:t> </w:t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330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1. </w:t>
            </w:r>
          </w:p>
        </w:tc>
        <w:tc>
          <w:tcPr>
            <w:tcW w:w="256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 xml:space="preserve">Диагностика знаний, умений, навыков, </w:t>
            </w:r>
            <w:proofErr w:type="spellStart"/>
            <w:proofErr w:type="gram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уров-ня</w:t>
            </w:r>
            <w:proofErr w:type="spellEnd"/>
            <w:proofErr w:type="gram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развития и </w:t>
            </w:r>
            <w:proofErr w:type="spell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воспи-танности</w:t>
            </w:r>
            <w:proofErr w:type="spell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детей. </w:t>
            </w:r>
          </w:p>
        </w:tc>
        <w:tc>
          <w:tcPr>
            <w:tcW w:w="313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Владение детьми ЗУН в соответствии с требованиями программы и целью занятия.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Наличие навыков связной речи.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Уровень навыков общения в игровой деятельности. </w:t>
            </w:r>
          </w:p>
        </w:tc>
        <w:tc>
          <w:tcPr>
            <w:tcW w:w="331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Анализ диагностических карт.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Анализ деятельности детей на занятиях.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>Беседы с детьми на предло</w:t>
            </w: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женную тему.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>Наблюдение за речевым развитием в повседневной деятель</w:t>
            </w: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ности.</w:t>
            </w:r>
          </w:p>
          <w:p w:rsidR="000401B3" w:rsidRPr="00B44EC0" w:rsidRDefault="000401B3" w:rsidP="00D5019C">
            <w:pPr>
              <w:spacing w:after="2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0401B3" w:rsidRPr="00B44EC0" w:rsidTr="00D5019C">
        <w:trPr>
          <w:tblCellSpacing w:w="0" w:type="dxa"/>
        </w:trPr>
        <w:tc>
          <w:tcPr>
            <w:tcW w:w="330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2. </w:t>
            </w:r>
          </w:p>
        </w:tc>
        <w:tc>
          <w:tcPr>
            <w:tcW w:w="256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 xml:space="preserve">Уровень </w:t>
            </w:r>
            <w:proofErr w:type="spellStart"/>
            <w:proofErr w:type="gram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профессио-нального</w:t>
            </w:r>
            <w:proofErr w:type="spellEnd"/>
            <w:proofErr w:type="gram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мастерства воспитателя. </w:t>
            </w:r>
          </w:p>
        </w:tc>
        <w:tc>
          <w:tcPr>
            <w:tcW w:w="313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Уровень знаний програ</w:t>
            </w: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>ммы по развитию связной речи де</w:t>
            </w: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тей.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Методика проведения </w:t>
            </w:r>
            <w:proofErr w:type="spellStart"/>
            <w:proofErr w:type="gram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заня-тий</w:t>
            </w:r>
            <w:proofErr w:type="spellEnd"/>
            <w:proofErr w:type="gram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Руководство самостоятельной деятельностью детей. </w:t>
            </w:r>
          </w:p>
        </w:tc>
        <w:tc>
          <w:tcPr>
            <w:tcW w:w="331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Собеседование с воспитателями по программе.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Проведение открытых показов, анализ проведения занятий воспитателем.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Просмотр утреннего отрезка времени: индивидуальные беседы с детьми.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Просмотр второй половины дня: самостоятельная </w:t>
            </w:r>
            <w:proofErr w:type="spellStart"/>
            <w:proofErr w:type="gram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художест</w:t>
            </w:r>
            <w:proofErr w:type="spell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-венно</w:t>
            </w:r>
            <w:proofErr w:type="gram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-речевая деятельность детей.</w:t>
            </w:r>
          </w:p>
          <w:p w:rsidR="000401B3" w:rsidRPr="00B44EC0" w:rsidRDefault="000401B3" w:rsidP="00D5019C">
            <w:pPr>
              <w:spacing w:after="2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0401B3" w:rsidRPr="00B44EC0" w:rsidTr="00D5019C">
        <w:trPr>
          <w:tblCellSpacing w:w="0" w:type="dxa"/>
        </w:trPr>
        <w:tc>
          <w:tcPr>
            <w:tcW w:w="330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lastRenderedPageBreak/>
              <w:br/>
              <w:t>3. </w:t>
            </w:r>
          </w:p>
        </w:tc>
        <w:tc>
          <w:tcPr>
            <w:tcW w:w="256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Система планирования работы с детьми. </w:t>
            </w:r>
          </w:p>
        </w:tc>
        <w:tc>
          <w:tcPr>
            <w:tcW w:w="313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 xml:space="preserve">Система работы по </w:t>
            </w:r>
            <w:proofErr w:type="spellStart"/>
            <w:proofErr w:type="gram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форми-рованию</w:t>
            </w:r>
            <w:proofErr w:type="spellEnd"/>
            <w:proofErr w:type="gram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связной речи. </w:t>
            </w:r>
          </w:p>
        </w:tc>
        <w:tc>
          <w:tcPr>
            <w:tcW w:w="3315" w:type="dxa"/>
            <w:hideMark/>
          </w:tcPr>
          <w:p w:rsidR="000401B3" w:rsidRPr="00B44EC0" w:rsidRDefault="000401B3" w:rsidP="00D5019C">
            <w:pPr>
              <w:spacing w:after="2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 xml:space="preserve">Проверка планирования </w:t>
            </w:r>
            <w:proofErr w:type="spellStart"/>
            <w:proofErr w:type="gram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заня-тий</w:t>
            </w:r>
            <w:proofErr w:type="spellEnd"/>
            <w:proofErr w:type="gram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, индивидуальной работы с детьми, работы в групповых уголках, игровой деятельности. </w:t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330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4. </w:t>
            </w:r>
          </w:p>
        </w:tc>
        <w:tc>
          <w:tcPr>
            <w:tcW w:w="256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Создание условий: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- в группах,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- в методическом </w:t>
            </w:r>
            <w:proofErr w:type="spellStart"/>
            <w:proofErr w:type="gram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каби-нете</w:t>
            </w:r>
            <w:proofErr w:type="spellEnd"/>
            <w:proofErr w:type="gram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313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Методическая литература и пособия.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Наличие и разнообразие </w:t>
            </w:r>
            <w:proofErr w:type="gram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мате-риала</w:t>
            </w:r>
            <w:proofErr w:type="gram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для проведения занятий и самостоятельной речевой и игровой деятельности детей.</w:t>
            </w:r>
          </w:p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Посещение групп.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Анализ предметно-развиваю-щей среды с точки зрения ее содержания (наличие </w:t>
            </w:r>
            <w:proofErr w:type="gram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ил-</w:t>
            </w:r>
            <w:proofErr w:type="spell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люстрированных</w:t>
            </w:r>
            <w:proofErr w:type="spellEnd"/>
            <w:proofErr w:type="gram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материалов; сменяемость материалов </w:t>
            </w:r>
            <w:proofErr w:type="spell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книж-ного</w:t>
            </w:r>
            <w:proofErr w:type="spell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уголка, выставки в </w:t>
            </w:r>
            <w:proofErr w:type="spell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книж</w:t>
            </w:r>
            <w:proofErr w:type="spell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-ном уголке, материал для самостоятельной художествен-но-речевой деятельности).</w:t>
            </w:r>
          </w:p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0401B3" w:rsidRPr="00B44EC0" w:rsidTr="00D5019C">
        <w:trPr>
          <w:tblCellSpacing w:w="0" w:type="dxa"/>
        </w:trPr>
        <w:tc>
          <w:tcPr>
            <w:tcW w:w="330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5. </w:t>
            </w:r>
          </w:p>
        </w:tc>
        <w:tc>
          <w:tcPr>
            <w:tcW w:w="256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Работа с родителями </w:t>
            </w:r>
          </w:p>
        </w:tc>
        <w:tc>
          <w:tcPr>
            <w:tcW w:w="313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 xml:space="preserve">Работа по данной теме, наличие совместной </w:t>
            </w:r>
            <w:proofErr w:type="gram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деятель-</w:t>
            </w:r>
            <w:proofErr w:type="spellStart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3315" w:type="dxa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>Анализ планов.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Анализ наглядной информации для родителей в группе.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sz w:val="28"/>
                <w:szCs w:val="28"/>
                <w:lang w:eastAsia="ru-RU"/>
              </w:rPr>
              <w:t>Анкетирование родителей. </w:t>
            </w:r>
          </w:p>
        </w:tc>
      </w:tr>
    </w:tbl>
    <w:p w:rsidR="000401B3" w:rsidRPr="00B44EC0" w:rsidRDefault="000401B3" w:rsidP="000401B3">
      <w:pPr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br/>
      </w:r>
      <w:r w:rsidRPr="00B44EC0">
        <w:rPr>
          <w:rFonts w:eastAsia="Times New Roman"/>
          <w:bCs/>
          <w:sz w:val="28"/>
          <w:szCs w:val="28"/>
          <w:lang w:eastAsia="ru-RU"/>
        </w:rPr>
        <w:t>Материалы тематического контроля</w:t>
      </w:r>
      <w:r w:rsidRPr="00B44EC0">
        <w:rPr>
          <w:rFonts w:eastAsia="Times New Roman"/>
          <w:b w:val="0"/>
          <w:sz w:val="28"/>
          <w:szCs w:val="28"/>
          <w:lang w:eastAsia="ru-RU"/>
        </w:rPr>
        <w:t> </w:t>
      </w:r>
    </w:p>
    <w:p w:rsidR="000401B3" w:rsidRPr="00B44EC0" w:rsidRDefault="000401B3" w:rsidP="000401B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t>Диагностические карты обследования уровня развития речи детей (младший дошкольный возраст и старший дошкольный возраст), выборочная диагностика детей. </w:t>
      </w:r>
    </w:p>
    <w:p w:rsidR="000401B3" w:rsidRPr="00B44EC0" w:rsidRDefault="000401B3" w:rsidP="000401B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t>Карта анализа занятия. </w:t>
      </w:r>
    </w:p>
    <w:p w:rsidR="000401B3" w:rsidRPr="00B44EC0" w:rsidRDefault="000401B3" w:rsidP="000401B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t>Карта анализа профессионального мастерства воспитателя. </w:t>
      </w:r>
    </w:p>
    <w:p w:rsidR="000401B3" w:rsidRPr="00B44EC0" w:rsidRDefault="000401B3" w:rsidP="000401B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t>Карта анализа создания условий в группах для речевого развития детей. </w:t>
      </w:r>
    </w:p>
    <w:p w:rsidR="000401B3" w:rsidRDefault="000401B3" w:rsidP="000401B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lastRenderedPageBreak/>
        <w:t xml:space="preserve">Карта анализа планирования </w:t>
      </w:r>
      <w:proofErr w:type="spellStart"/>
      <w:r w:rsidRPr="00B44EC0">
        <w:rPr>
          <w:rFonts w:eastAsia="Times New Roman"/>
          <w:b w:val="0"/>
          <w:sz w:val="28"/>
          <w:szCs w:val="28"/>
          <w:lang w:eastAsia="ru-RU"/>
        </w:rPr>
        <w:t>воспитательно</w:t>
      </w:r>
      <w:proofErr w:type="spellEnd"/>
      <w:r w:rsidRPr="00B44EC0">
        <w:rPr>
          <w:rFonts w:eastAsia="Times New Roman"/>
          <w:b w:val="0"/>
          <w:sz w:val="28"/>
          <w:szCs w:val="28"/>
          <w:lang w:eastAsia="ru-RU"/>
        </w:rPr>
        <w:t>-образовательной работы по речевому развитию. </w:t>
      </w:r>
    </w:p>
    <w:p w:rsidR="000401B3" w:rsidRDefault="000401B3" w:rsidP="000401B3">
      <w:p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</w:p>
    <w:p w:rsidR="000401B3" w:rsidRDefault="000401B3" w:rsidP="000401B3">
      <w:p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</w:p>
    <w:p w:rsidR="000401B3" w:rsidRPr="00B44EC0" w:rsidRDefault="000401B3" w:rsidP="000401B3">
      <w:p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</w:p>
    <w:p w:rsidR="000401B3" w:rsidRPr="00B44EC0" w:rsidRDefault="000401B3" w:rsidP="000401B3">
      <w:pPr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br/>
      </w:r>
      <w:r w:rsidRPr="00B44EC0">
        <w:rPr>
          <w:rFonts w:eastAsia="Times New Roman"/>
          <w:b w:val="0"/>
          <w:sz w:val="28"/>
          <w:szCs w:val="28"/>
          <w:lang w:eastAsia="ru-RU"/>
        </w:rPr>
        <w:br/>
      </w:r>
      <w:r w:rsidRPr="00B44EC0">
        <w:rPr>
          <w:rFonts w:eastAsia="Times New Roman"/>
          <w:bCs/>
          <w:sz w:val="28"/>
          <w:szCs w:val="28"/>
          <w:lang w:eastAsia="ru-RU"/>
        </w:rPr>
        <w:t>Карта анализа занятия</w:t>
      </w:r>
      <w:r w:rsidRPr="00B44EC0">
        <w:rPr>
          <w:rFonts w:eastAsia="Times New Roman"/>
          <w:b w:val="0"/>
          <w:sz w:val="28"/>
          <w:szCs w:val="28"/>
          <w:lang w:eastAsia="ru-RU"/>
        </w:rPr>
        <w:t> </w:t>
      </w:r>
      <w:r w:rsidRPr="00B44EC0">
        <w:rPr>
          <w:rFonts w:eastAsia="Times New Roman"/>
          <w:b w:val="0"/>
          <w:sz w:val="28"/>
          <w:szCs w:val="28"/>
          <w:lang w:eastAsia="ru-RU"/>
        </w:rPr>
        <w:br/>
        <w:t>Тема____________________________________________________________</w:t>
      </w:r>
      <w:r>
        <w:rPr>
          <w:rFonts w:eastAsia="Times New Roman"/>
          <w:b w:val="0"/>
          <w:sz w:val="28"/>
          <w:szCs w:val="28"/>
          <w:lang w:eastAsia="ru-RU"/>
        </w:rPr>
        <w:t>__</w:t>
      </w:r>
    </w:p>
    <w:p w:rsidR="000401B3" w:rsidRPr="00B44EC0" w:rsidRDefault="000401B3" w:rsidP="000401B3">
      <w:p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t>Дата проведения_______________________________</w:t>
      </w:r>
      <w:r>
        <w:rPr>
          <w:rFonts w:eastAsia="Times New Roman"/>
          <w:b w:val="0"/>
          <w:sz w:val="28"/>
          <w:szCs w:val="28"/>
          <w:lang w:eastAsia="ru-RU"/>
        </w:rPr>
        <w:t>_____________________</w:t>
      </w:r>
    </w:p>
    <w:p w:rsidR="000401B3" w:rsidRPr="00B44EC0" w:rsidRDefault="000401B3" w:rsidP="000401B3">
      <w:p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t>Возрастная группа_____________________________</w:t>
      </w:r>
      <w:r>
        <w:rPr>
          <w:rFonts w:eastAsia="Times New Roman"/>
          <w:b w:val="0"/>
          <w:sz w:val="28"/>
          <w:szCs w:val="28"/>
          <w:lang w:eastAsia="ru-RU"/>
        </w:rPr>
        <w:t>______________________</w:t>
      </w:r>
    </w:p>
    <w:p w:rsidR="000401B3" w:rsidRPr="00B44EC0" w:rsidRDefault="000401B3" w:rsidP="000401B3">
      <w:p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t>Количество детей______________________________</w:t>
      </w:r>
      <w:r>
        <w:rPr>
          <w:rFonts w:eastAsia="Times New Roman"/>
          <w:b w:val="0"/>
          <w:sz w:val="28"/>
          <w:szCs w:val="28"/>
          <w:lang w:eastAsia="ru-RU"/>
        </w:rPr>
        <w:t>______________________</w:t>
      </w:r>
    </w:p>
    <w:p w:rsidR="000401B3" w:rsidRPr="00B44EC0" w:rsidRDefault="000401B3" w:rsidP="000401B3">
      <w:p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t>Ф.И.О. воспитателя_____________________________</w:t>
      </w:r>
      <w:r>
        <w:rPr>
          <w:rFonts w:eastAsia="Times New Roman"/>
          <w:b w:val="0"/>
          <w:sz w:val="28"/>
          <w:szCs w:val="28"/>
          <w:lang w:eastAsia="ru-RU"/>
        </w:rPr>
        <w:t>_____________________</w:t>
      </w:r>
    </w:p>
    <w:p w:rsidR="000401B3" w:rsidRPr="00B44EC0" w:rsidRDefault="000401B3" w:rsidP="000401B3">
      <w:pPr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t>Начал</w:t>
      </w:r>
      <w:r>
        <w:rPr>
          <w:rFonts w:eastAsia="Times New Roman"/>
          <w:b w:val="0"/>
          <w:sz w:val="28"/>
          <w:szCs w:val="28"/>
          <w:lang w:eastAsia="ru-RU"/>
        </w:rPr>
        <w:t>о занятия _______________</w:t>
      </w:r>
      <w:r w:rsidRPr="00B44EC0">
        <w:rPr>
          <w:rFonts w:eastAsia="Times New Roman"/>
          <w:b w:val="0"/>
          <w:sz w:val="28"/>
          <w:szCs w:val="28"/>
          <w:lang w:eastAsia="ru-RU"/>
        </w:rPr>
        <w:t>Окончание з</w:t>
      </w:r>
      <w:r>
        <w:rPr>
          <w:rFonts w:eastAsia="Times New Roman"/>
          <w:b w:val="0"/>
          <w:sz w:val="28"/>
          <w:szCs w:val="28"/>
          <w:lang w:eastAsia="ru-RU"/>
        </w:rPr>
        <w:t>анятия ______________</w:t>
      </w:r>
    </w:p>
    <w:p w:rsidR="000401B3" w:rsidRPr="00B44EC0" w:rsidRDefault="000401B3" w:rsidP="000401B3">
      <w:pPr>
        <w:spacing w:after="240"/>
        <w:rPr>
          <w:rFonts w:eastAsia="Times New Roman"/>
          <w:b w:val="0"/>
          <w:sz w:val="28"/>
          <w:szCs w:val="28"/>
          <w:lang w:eastAsia="ru-RU"/>
        </w:rPr>
      </w:pPr>
      <w:r w:rsidRPr="00B44EC0">
        <w:rPr>
          <w:rFonts w:eastAsia="Times New Roman"/>
          <w:b w:val="0"/>
          <w:sz w:val="28"/>
          <w:szCs w:val="28"/>
          <w:lang w:eastAsia="ru-RU"/>
        </w:rPr>
        <w:br/>
      </w:r>
    </w:p>
    <w:tbl>
      <w:tblPr>
        <w:tblW w:w="1020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0"/>
        <w:gridCol w:w="643"/>
        <w:gridCol w:w="790"/>
        <w:gridCol w:w="1687"/>
      </w:tblGrid>
      <w:tr w:rsidR="000401B3" w:rsidRPr="00B44EC0" w:rsidTr="00D5019C">
        <w:trPr>
          <w:tblCellSpacing w:w="0" w:type="dxa"/>
        </w:trPr>
        <w:tc>
          <w:tcPr>
            <w:tcW w:w="7275" w:type="dxa"/>
            <w:vMerge w:val="restart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Критерии анализа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gridSpan w:val="3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Уровень оценки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Нет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Частично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9960" w:type="dxa"/>
            <w:gridSpan w:val="4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Подготовка педагога к занятию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Умение составить конспект занятия в соответствии с поставленными целями, определить его содержание и структуру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При использовании готовых конс</w:t>
            </w:r>
            <w: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пектов: умение вносить необходи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мые изменения в ход занятия, корректировать цели (в соответствии с индивидуальными особенностями детей)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br/>
              <w:t>Соответствие программного содерж</w:t>
            </w:r>
            <w: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ания возрасту детей данной груп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пы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Подбор демонстрационного и раздаточного материала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Рациональное размещение материала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Предварительная работа с детьми (беседы, организация наблюдений, чтение художественной литературы)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9960" w:type="dxa"/>
            <w:gridSpan w:val="4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Проведение занятия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Соответствие требованиям санитарно-гигиенических условий: </w:t>
            </w:r>
          </w:p>
          <w:p w:rsidR="000401B3" w:rsidRPr="00B44EC0" w:rsidRDefault="000401B3" w:rsidP="00D5019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удовлетворение</w:t>
            </w:r>
            <w:proofErr w:type="gramEnd"/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 xml:space="preserve"> двигательн</w:t>
            </w:r>
            <w: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ой активности (организация дина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мических пауз, физкультминуток); </w:t>
            </w:r>
          </w:p>
          <w:p w:rsidR="000401B3" w:rsidRPr="00B44EC0" w:rsidRDefault="000401B3" w:rsidP="00D5019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рациональный</w:t>
            </w:r>
            <w:proofErr w:type="gramEnd"/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 xml:space="preserve"> выбор динамических поз детей во время занятий (сидя за столами, сидя полукругом на стульчиках, сидя на ков-ре, стоя и т. д.) </w:t>
            </w:r>
          </w:p>
          <w:p w:rsidR="000401B3" w:rsidRPr="00B44EC0" w:rsidRDefault="000401B3" w:rsidP="00D5019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 xml:space="preserve"> длительности занятия санитарно-гигиеническим нормам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Использование разнообразных форм организации детей на занятии (работа малыми подгруппами, в паре, индивидуальная и коллективная работа детей). Оправданность выбранных форм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Психологический настрой на заняти</w:t>
            </w:r>
            <w: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е. Использование игровых органи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зационных моментов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Психологическая дистанция между воспитателем и детьми (над, под,</w:t>
            </w:r>
          </w:p>
          <w:p w:rsidR="000401B3" w:rsidRPr="00B44EC0" w:rsidRDefault="000401B3" w:rsidP="00D5019C">
            <w:pPr>
              <w:spacing w:before="100" w:beforeAutospacing="1" w:after="100" w:afterAutospacing="1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>рядом</w:t>
            </w:r>
            <w:proofErr w:type="gramEnd"/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, вместе)</w:t>
            </w:r>
          </w:p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br/>
              <w:t>Учёт индивидуальных и психическ</w:t>
            </w:r>
            <w: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их особенностей детей при прове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дении занятия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Соотношение монологического и диалогического общения между детьми и воспитателем на занятии (преобладание речи воспитателя, речи детей, равное соотношение)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Доступность, логичность, эмоционал</w:t>
            </w:r>
            <w: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ьность и красочность речи воспи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тателя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Коммуникабельность (умение устана</w:t>
            </w:r>
            <w: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вливать контакт с группой и каж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дым ребёнком)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Приёмы привлечения и сосредоточения внимания детей (имеются или нет)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vMerge w:val="restart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Критерии анализа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gridSpan w:val="3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Уровни оценки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Нет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Частично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Оправданность и рациональность выбора методов и приёмов работы с детьми (игровые приёмы, приёмы привлечения внимания детей, приёмы активизации мышления и др.)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Умение регулировать поведение детей в процессе занятия, сохранять их интерес в течение всего занятия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Умение корректировать ход заня</w:t>
            </w:r>
            <w: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тия с учётом обратной связи (со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 xml:space="preserve">кратить время занятия в зависимости от степени утомления детей; сменить форму организации; вывести часть программного материала за рамки 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>занятия; своевременно использовать динамическую паузу и т. д.)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br/>
              <w:t>Индивидуальная работа с детьми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9960" w:type="dxa"/>
            <w:gridSpan w:val="4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Деятельность детей на занятии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Оценка педагогом работы детей на занятии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Сохранение интереса и внимания детей к деятельности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Активность и самостоятельность детей в решении поставленных задач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Усвоение детьми программного содержания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Умение детей адекватно оценить собственную работу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Позитивное отношение детей к воспитателю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Умение слушать и слышать объяснение воспитателя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7275" w:type="dxa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  <w:t>Активная позиция детей на занятии </w:t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5" w:type="dxa"/>
            <w:shd w:val="clear" w:color="auto" w:fill="FFFFFF"/>
            <w:hideMark/>
          </w:tcPr>
          <w:p w:rsidR="000401B3" w:rsidRPr="00B44EC0" w:rsidRDefault="000401B3" w:rsidP="00D5019C">
            <w:pPr>
              <w:spacing w:after="270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401B3" w:rsidRPr="00B44EC0" w:rsidTr="00D5019C">
        <w:trPr>
          <w:tblCellSpacing w:w="0" w:type="dxa"/>
        </w:trPr>
        <w:tc>
          <w:tcPr>
            <w:tcW w:w="9960" w:type="dxa"/>
            <w:gridSpan w:val="4"/>
            <w:shd w:val="clear" w:color="auto" w:fill="FFFFFF"/>
            <w:hideMark/>
          </w:tcPr>
          <w:p w:rsidR="000401B3" w:rsidRPr="00B44EC0" w:rsidRDefault="000401B3" w:rsidP="00D5019C">
            <w:pPr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  <w:r w:rsidRPr="00B44EC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Выводы, рекомендации</w:t>
            </w:r>
            <w:r w:rsidRPr="00B44EC0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401B3" w:rsidRPr="00B44EC0" w:rsidRDefault="000401B3" w:rsidP="000401B3">
      <w:pPr>
        <w:rPr>
          <w:sz w:val="28"/>
          <w:szCs w:val="28"/>
        </w:rPr>
      </w:pPr>
    </w:p>
    <w:p w:rsidR="000401B3" w:rsidRPr="00B44EC0" w:rsidRDefault="000401B3" w:rsidP="000401B3">
      <w:pPr>
        <w:rPr>
          <w:sz w:val="28"/>
          <w:szCs w:val="28"/>
        </w:rPr>
      </w:pPr>
    </w:p>
    <w:p w:rsidR="000401B3" w:rsidRDefault="000401B3" w:rsidP="000401B3"/>
    <w:p w:rsidR="000401B3" w:rsidRDefault="000401B3" w:rsidP="000401B3"/>
    <w:p w:rsidR="000401B3" w:rsidRDefault="000401B3" w:rsidP="000401B3"/>
    <w:p w:rsidR="000401B3" w:rsidRDefault="000401B3" w:rsidP="000401B3"/>
    <w:p w:rsidR="000401B3" w:rsidRDefault="000401B3" w:rsidP="000401B3"/>
    <w:p w:rsidR="00107F7E" w:rsidRDefault="00107F7E">
      <w:bookmarkStart w:id="0" w:name="_GoBack"/>
      <w:bookmarkEnd w:id="0"/>
    </w:p>
    <w:sectPr w:rsidR="00107F7E" w:rsidSect="00040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85"/>
    <w:multiLevelType w:val="multilevel"/>
    <w:tmpl w:val="A662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E1DB1"/>
    <w:multiLevelType w:val="multilevel"/>
    <w:tmpl w:val="AAE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23"/>
    <w:rsid w:val="000401B3"/>
    <w:rsid w:val="00107F7E"/>
    <w:rsid w:val="001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21F91-DEED-4334-A062-B56D065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2019-10-22T04:53:00Z</dcterms:created>
  <dcterms:modified xsi:type="dcterms:W3CDTF">2019-10-22T04:53:00Z</dcterms:modified>
</cp:coreProperties>
</file>