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Spacing w:w="15" w:type="dxa"/>
        <w:tblInd w:w="-2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6"/>
      </w:tblGrid>
      <w:tr w:rsidR="0016759D" w:rsidRPr="009F2621" w:rsidTr="00EE4D64">
        <w:trPr>
          <w:tblCellSpacing w:w="15" w:type="dxa"/>
        </w:trPr>
        <w:tc>
          <w:tcPr>
            <w:tcW w:w="9296" w:type="dxa"/>
            <w:shd w:val="clear" w:color="auto" w:fill="FFFFFF"/>
            <w:vAlign w:val="center"/>
            <w:hideMark/>
          </w:tcPr>
          <w:p w:rsidR="0016759D" w:rsidRPr="009F2621" w:rsidRDefault="0016759D" w:rsidP="0016759D">
            <w:pPr>
              <w:spacing w:after="0" w:line="552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6759D" w:rsidRPr="00233FD0" w:rsidTr="00EE4D64">
        <w:trPr>
          <w:tblCellSpacing w:w="15" w:type="dxa"/>
        </w:trPr>
        <w:tc>
          <w:tcPr>
            <w:tcW w:w="9296" w:type="dxa"/>
            <w:shd w:val="clear" w:color="auto" w:fill="FFFFFF"/>
            <w:vAlign w:val="center"/>
            <w:hideMark/>
          </w:tcPr>
          <w:p w:rsidR="004337D7" w:rsidRPr="00233FD0" w:rsidRDefault="004337D7" w:rsidP="00433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  <w:r w:rsidRPr="00233FD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ru-RU"/>
              </w:rPr>
              <w:t>Создани</w:t>
            </w:r>
            <w:r w:rsidR="00233FD0" w:rsidRPr="00233FD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ru-RU"/>
              </w:rPr>
              <w:t>е</w:t>
            </w:r>
            <w:r w:rsidRPr="00233FD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ru-RU"/>
              </w:rPr>
              <w:t xml:space="preserve"> ситуаций успеха на уроках химии</w:t>
            </w:r>
            <w:r w:rsidRPr="00233FD0">
              <w:rPr>
                <w:rFonts w:ascii="Arial" w:eastAsia="Times New Roman" w:hAnsi="Arial" w:cs="Arial"/>
                <w:b/>
                <w:i/>
                <w:color w:val="FF0000"/>
                <w:sz w:val="32"/>
                <w:szCs w:val="32"/>
                <w:lang w:eastAsia="ru-RU"/>
              </w:rPr>
              <w:t xml:space="preserve">.                                                </w:t>
            </w:r>
            <w:r w:rsidRPr="00233FD0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 xml:space="preserve">(Выступление на январском педсовете </w:t>
            </w:r>
            <w:r w:rsidR="00233FD0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)</w:t>
            </w:r>
            <w:r w:rsidRPr="00233FD0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 xml:space="preserve">                      Преподаватель химии Мирзоева О.Ф.</w:t>
            </w:r>
            <w:r w:rsidR="00233FD0" w:rsidRPr="00233FD0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, учитель Высшей категории</w:t>
            </w:r>
            <w:r w:rsidRPr="00233FD0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)</w:t>
            </w:r>
          </w:p>
          <w:p w:rsidR="0016759D" w:rsidRPr="00233FD0" w:rsidRDefault="0016759D" w:rsidP="00EE4D64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3FD0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Педагогов и родителей вот уже не одно столетие мучает вопрос: почему у детей пропадает интерес к учебе? Согласитесь, но многие первоклассники просто рвутся в школу: глаза горят, эмоций — "вагон", интереса к учебе — "воз и маленькая тележка". Но проход</w:t>
            </w:r>
            <w:r w:rsidR="00D65F45" w:rsidRPr="00233FD0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я</w:t>
            </w:r>
            <w:r w:rsidRPr="00233FD0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т год</w:t>
            </w:r>
            <w:r w:rsidR="00D65F45" w:rsidRPr="00233FD0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233FD0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и интерес</w:t>
            </w:r>
            <w:r w:rsidR="00D65F45" w:rsidRPr="00233FD0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у учен</w:t>
            </w:r>
            <w:r w:rsidR="00233FD0" w:rsidRPr="00233FD0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="00D65F45" w:rsidRPr="00233FD0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ков</w:t>
            </w:r>
            <w:r w:rsidRPr="00233FD0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иссякает. </w:t>
            </w:r>
            <w:r w:rsidR="00D65F45" w:rsidRPr="00233FD0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В старших классах </w:t>
            </w:r>
            <w:r w:rsidRPr="00233FD0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уже становится</w:t>
            </w:r>
            <w:r w:rsidR="00D65F45" w:rsidRPr="00233FD0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233FD0">
                <w:rPr>
                  <w:rFonts w:ascii="Georgia" w:eastAsia="Times New Roman" w:hAnsi="Georgia" w:cs="Arial"/>
                  <w:i/>
                  <w:iCs/>
                  <w:color w:val="005FCB"/>
                  <w:sz w:val="28"/>
                  <w:szCs w:val="28"/>
                  <w:u w:val="single"/>
                  <w:lang w:eastAsia="ru-RU"/>
                </w:rPr>
                <w:t>трудно заставить делать уроки</w:t>
              </w:r>
            </w:hyperlink>
            <w:r w:rsidRPr="00233FD0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D65F45" w:rsidRPr="00233FD0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И 11</w:t>
            </w:r>
            <w:r w:rsidRPr="00233FD0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-ом классе услышать от ученика, что в школе интересно и здорово — вообще нонсенс. </w:t>
            </w:r>
          </w:p>
        </w:tc>
      </w:tr>
      <w:tr w:rsidR="0016759D" w:rsidRPr="00233FD0" w:rsidTr="00EE4D64">
        <w:trPr>
          <w:tblCellSpacing w:w="15" w:type="dxa"/>
        </w:trPr>
        <w:tc>
          <w:tcPr>
            <w:tcW w:w="9296" w:type="dxa"/>
            <w:shd w:val="clear" w:color="auto" w:fill="FFFFFF"/>
            <w:vAlign w:val="center"/>
            <w:hideMark/>
          </w:tcPr>
          <w:p w:rsidR="0016759D" w:rsidRPr="00233FD0" w:rsidRDefault="009F2621" w:rsidP="00EE4D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У</w:t>
            </w:r>
            <w:r w:rsidR="0016759D" w:rsidRPr="00233FD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спех меняет человека.</w:t>
            </w:r>
            <w:r w:rsidR="0016759D" w:rsidRPr="00233FD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br/>
              <w:t>Он делает человека уверенным в себе,</w:t>
            </w:r>
            <w:r w:rsidR="0016759D" w:rsidRPr="00233FD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br/>
              <w:t>придает ему достоинство, и человек обнаруживает</w:t>
            </w:r>
            <w:r w:rsidR="0016759D" w:rsidRPr="00233FD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br/>
              <w:t> в себе качества, о которых не подозревал раньше.</w:t>
            </w:r>
            <w:r w:rsidR="0016759D" w:rsidRPr="00233FD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br/>
            </w:r>
            <w:proofErr w:type="spellStart"/>
            <w:r w:rsidR="0016759D" w:rsidRPr="00233FD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Джой</w:t>
            </w:r>
            <w:proofErr w:type="spellEnd"/>
            <w:r w:rsidR="0016759D" w:rsidRPr="00233FD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759D" w:rsidRPr="00233FD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Бразерс</w:t>
            </w:r>
            <w:proofErr w:type="spellEnd"/>
          </w:p>
          <w:p w:rsidR="0016759D" w:rsidRPr="00233FD0" w:rsidRDefault="0016759D" w:rsidP="00EE4D64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>Что такое успех и зачем он нужен на урок</w:t>
            </w:r>
            <w:r w:rsidR="00D65F45" w:rsidRPr="00233FD0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>ах?</w:t>
            </w:r>
          </w:p>
          <w:p w:rsidR="0016759D" w:rsidRPr="00233FD0" w:rsidRDefault="0016759D" w:rsidP="00EE4D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Успех — понятие неоднозначное, многогранное. С точки зрения психологии, это эмоции радости, удовлетворения, связанные с преодолением сложной задачи. В этом отношении чувство успеха схоже с чувством эйфории.</w:t>
            </w:r>
          </w:p>
          <w:p w:rsidR="0016759D" w:rsidRPr="00233FD0" w:rsidRDefault="0016759D" w:rsidP="00EE4D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С точки зрения педагогики, успех — это моделирование определенной ситуации, в ходе которой дается возможность достичь значительных </w:t>
            </w:r>
            <w:proofErr w:type="gramStart"/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результатов</w:t>
            </w:r>
            <w:proofErr w:type="gramEnd"/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как для отдельного ученика, так и для всего коллектива.</w:t>
            </w:r>
          </w:p>
          <w:p w:rsidR="0016759D" w:rsidRPr="00233FD0" w:rsidRDefault="0016759D" w:rsidP="00EE4D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Переживание эмоций, связанных с успехом позволяет:</w:t>
            </w:r>
          </w:p>
          <w:p w:rsidR="0016759D" w:rsidRPr="00233FD0" w:rsidRDefault="0016759D" w:rsidP="00EE4D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повысить мотивацию обучения, развить познавательный интерес;</w:t>
            </w:r>
          </w:p>
          <w:p w:rsidR="0016759D" w:rsidRPr="00233FD0" w:rsidRDefault="0016759D" w:rsidP="00EE4D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стимулировать работоспособность;</w:t>
            </w:r>
          </w:p>
          <w:p w:rsidR="0016759D" w:rsidRPr="00233FD0" w:rsidRDefault="0016759D" w:rsidP="00EE4D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корректировать негативные личностные особенности: тревожность, мнительность, неуверенность, </w:t>
            </w:r>
            <w:hyperlink r:id="rId7" w:history="1">
              <w:r w:rsidRPr="00233FD0">
                <w:rPr>
                  <w:rFonts w:ascii="Arial" w:eastAsia="Times New Roman" w:hAnsi="Arial" w:cs="Arial"/>
                  <w:i/>
                  <w:color w:val="005FCB"/>
                  <w:sz w:val="28"/>
                  <w:szCs w:val="28"/>
                  <w:u w:val="single"/>
                  <w:lang w:eastAsia="ru-RU"/>
                </w:rPr>
                <w:t>низкую самооценку</w:t>
              </w:r>
            </w:hyperlink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;</w:t>
            </w:r>
          </w:p>
          <w:p w:rsidR="0016759D" w:rsidRPr="00233FD0" w:rsidRDefault="0016759D" w:rsidP="00EE4D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развивать личностные качества со знаком "плюс": инициативность, активность, </w:t>
            </w:r>
            <w:proofErr w:type="spellStart"/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креативность</w:t>
            </w:r>
            <w:proofErr w:type="spellEnd"/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;</w:t>
            </w:r>
          </w:p>
          <w:p w:rsidR="0016759D" w:rsidRPr="00233FD0" w:rsidRDefault="0016759D" w:rsidP="00EE4D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поддерживать в коллективе благоприятную эмоциональную обстановку.</w:t>
            </w:r>
          </w:p>
          <w:p w:rsidR="0016759D" w:rsidRPr="00233FD0" w:rsidRDefault="0016759D" w:rsidP="00EE4D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Таким образом, одна из основных задач учителя сводится к созданию ситуаций успеха.</w:t>
            </w:r>
          </w:p>
          <w:p w:rsidR="0016759D" w:rsidRPr="00233FD0" w:rsidRDefault="0016759D" w:rsidP="00EE4D64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>Варианты моделирования ситуаций успеха на уроках</w:t>
            </w:r>
            <w:r w:rsidR="00655144" w:rsidRPr="00233FD0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 химии, используемые мною:</w:t>
            </w:r>
          </w:p>
          <w:p w:rsidR="0016759D" w:rsidRPr="00233FD0" w:rsidRDefault="0016759D" w:rsidP="00EE4D64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>Похвала</w:t>
            </w:r>
          </w:p>
          <w:p w:rsidR="0016759D" w:rsidRPr="00233FD0" w:rsidRDefault="0016759D" w:rsidP="00EE4D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Самый мощный инструмент </w:t>
            </w:r>
            <w:r w:rsidR="00655144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мой</w:t>
            </w: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. </w:t>
            </w:r>
            <w:r w:rsidR="00655144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Е</w:t>
            </w: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сли этот инструмент применяется правильно. Естественно, если с </w:t>
            </w:r>
            <w:r w:rsidR="00655144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н</w:t>
            </w: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аших уст будут </w:t>
            </w: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lastRenderedPageBreak/>
              <w:t xml:space="preserve">сыпаться сплошные дифирамбы, то цена такой похвале — ноль. "Для человека больше пользы, когда его изображают в выгодном свете, чем когда его без конца попрекают его недостатками. С помощью похвалы можно, к примеру, помочь преодолеть неуверенность " закрепить эмоцию позитива ("У </w:t>
            </w:r>
            <w:r w:rsidR="00655144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тебя</w:t>
            </w: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обязательно получится"), заинтересовать лично ("Это задание я могу поручить только тебе"), позволить порадоваться даже незначительному успеху</w:t>
            </w:r>
            <w:proofErr w:type="gramStart"/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ак часто хвалить? — это вопрос вопросов. Бывает, что один учитель не скупится на дифирамбы, другой, наоборот, скуп на лестные слова, считая, что похвалу нужно заслужить. И оба по-своему правы. Наверное, этот вопрос должен решаться индивидуально учителем и конкретно для каждого ученика. Бывает, что доброе слово толкает ребенка на совершение "новых подвигов".</w:t>
            </w:r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Шерзод</w:t>
            </w:r>
            <w:proofErr w:type="gramStart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,С</w:t>
            </w:r>
            <w:proofErr w:type="gramEnd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аидова</w:t>
            </w:r>
            <w:proofErr w:type="spellEnd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Хушнуда</w:t>
            </w:r>
            <w:proofErr w:type="spellEnd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,</w:t>
            </w: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А вот другие ученики начинают "светиться от радости", когда слышат только заслуженную оценку. Третьим (особенно из числа тех, кого постоянно хвалят) нередко бывает полезен и "холодный душ"</w:t>
            </w:r>
            <w:proofErr w:type="gramStart"/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.</w:t>
            </w:r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Амиров</w:t>
            </w:r>
            <w:proofErr w:type="spellEnd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Комрон</w:t>
            </w:r>
            <w:proofErr w:type="spellEnd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Наврузи</w:t>
            </w:r>
            <w:proofErr w:type="spellEnd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Шамсиддин</w:t>
            </w:r>
            <w:proofErr w:type="spellEnd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Сухробзода</w:t>
            </w:r>
            <w:proofErr w:type="spellEnd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Наргиз</w:t>
            </w:r>
            <w:proofErr w:type="spellEnd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…</w:t>
            </w:r>
            <w:proofErr w:type="spellStart"/>
            <w:r w:rsidR="00C407FD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Холмуродова</w:t>
            </w:r>
            <w:proofErr w:type="spellEnd"/>
            <w:r w:rsidR="00C407FD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407FD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Мадина</w:t>
            </w:r>
            <w:proofErr w:type="spellEnd"/>
            <w:r w:rsidR="00680871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)</w:t>
            </w:r>
          </w:p>
          <w:p w:rsidR="0016759D" w:rsidRPr="00233FD0" w:rsidRDefault="004337D7" w:rsidP="00EE4D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>2.</w:t>
            </w:r>
            <w:r w:rsidR="0016759D" w:rsidRPr="00233FD0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>Коллективная похвала</w:t>
            </w:r>
          </w:p>
          <w:p w:rsidR="0016759D" w:rsidRPr="00233FD0" w:rsidRDefault="0016759D" w:rsidP="00EE4D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Каждый </w:t>
            </w:r>
            <w:r w:rsidR="00C73EA5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ученик </w:t>
            </w: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желает утвердиться не только в глазах учителя, но и среди одноклассников. В этой связи неплохо будет, если за определенные достижения хвалить </w:t>
            </w:r>
            <w:r w:rsidR="00C73EA5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ученика</w:t>
            </w: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всем классом. Например, можно овациями встречать победителя школьного конкурса, предметной олимпиады или просто ученика, выполнившего интереснейший проект</w:t>
            </w:r>
            <w:proofErr w:type="gramStart"/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.</w:t>
            </w:r>
            <w:r w:rsidR="00C407FD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="00C407FD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Ашуров</w:t>
            </w:r>
            <w:proofErr w:type="spellEnd"/>
            <w:r w:rsidR="00C407FD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407FD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Ашраф</w:t>
            </w:r>
            <w:proofErr w:type="spellEnd"/>
            <w:r w:rsidR="00C407FD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, Кулиев Акбар, </w:t>
            </w:r>
            <w:proofErr w:type="spellStart"/>
            <w:r w:rsidR="00C407FD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Саедов</w:t>
            </w:r>
            <w:proofErr w:type="spellEnd"/>
            <w:r w:rsidR="00C407FD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И.)</w:t>
            </w:r>
          </w:p>
          <w:p w:rsidR="0016759D" w:rsidRPr="00233FD0" w:rsidRDefault="004337D7" w:rsidP="00EE4D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3. </w:t>
            </w:r>
            <w:r w:rsidR="0016759D" w:rsidRPr="00233FD0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>Прием "Эврика"</w:t>
            </w:r>
          </w:p>
          <w:p w:rsidR="007039A6" w:rsidRPr="00233FD0" w:rsidRDefault="0016759D" w:rsidP="00EE4D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Суть его в том, что учитель создает такую ситуацию, в ходе которой ученик сам приходит к интересному выводу, который раскрывает доселе неизвестные ему собственные личностные качества. Например,</w:t>
            </w:r>
          </w:p>
          <w:p w:rsidR="00C73EA5" w:rsidRPr="00233FD0" w:rsidRDefault="0016759D" w:rsidP="00EE4D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Подобные творческие задания раскрывают потенциал </w:t>
            </w:r>
            <w:r w:rsidR="00C73EA5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учеников</w:t>
            </w: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, а учитель в результате получает целый "букет" талантливо выполненных </w:t>
            </w:r>
            <w:proofErr w:type="spellStart"/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работ</w:t>
            </w:r>
            <w:proofErr w:type="gramStart"/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.</w:t>
            </w:r>
            <w:r w:rsidR="00C73EA5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Н</w:t>
            </w:r>
            <w:proofErr w:type="gramEnd"/>
            <w:r w:rsidR="00C73EA5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апример</w:t>
            </w:r>
            <w:proofErr w:type="spellEnd"/>
            <w:r w:rsidR="00C73EA5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, 8 класс, проходим Таблицу Менделеева, кто такой Менделеев? Что вы знаете о нем, кто подготовит биографию о нем? Н а следующие уроки заслушиваем сообщения учеников…Или в 10 классе…тема спирты, вред  и антиалкогольная пропаганда среди подростков…ученики предоставляют уникальные факты…Так же идет подготовка к предметной Недели по химии, ученикам дается заранее найти </w:t>
            </w:r>
            <w:proofErr w:type="spellStart"/>
            <w:r w:rsidR="00C73EA5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унтересный</w:t>
            </w:r>
            <w:proofErr w:type="spellEnd"/>
            <w:r w:rsidR="00C73EA5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материал, викторину, сценки, открытые уроки по </w:t>
            </w:r>
            <w:proofErr w:type="spellStart"/>
            <w:r w:rsidR="00C73EA5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химии</w:t>
            </w:r>
            <w:proofErr w:type="gramStart"/>
            <w:r w:rsidR="00C73EA5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.И</w:t>
            </w:r>
            <w:proofErr w:type="spellEnd"/>
            <w:proofErr w:type="gramEnd"/>
            <w:r w:rsidR="00C73EA5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из предоставленного материала выстраивается цепочка мероприятий </w:t>
            </w:r>
            <w:proofErr w:type="spellStart"/>
            <w:r w:rsidR="00C73EA5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Неделию</w:t>
            </w:r>
            <w:proofErr w:type="spellEnd"/>
          </w:p>
          <w:p w:rsidR="0016759D" w:rsidRPr="00233FD0" w:rsidRDefault="004337D7" w:rsidP="00EE4D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4. </w:t>
            </w:r>
            <w:r w:rsidR="0016759D" w:rsidRPr="00233FD0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>Задания разной сложности</w:t>
            </w:r>
          </w:p>
          <w:p w:rsidR="0016759D" w:rsidRPr="00233FD0" w:rsidRDefault="0016759D" w:rsidP="00EE4D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lastRenderedPageBreak/>
              <w:t xml:space="preserve">Этот прием взят из методов дифференцированного обучения и позволяет каждому </w:t>
            </w:r>
            <w:r w:rsidR="00C73EA5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ученику</w:t>
            </w: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выполнить задание, которое ему под силу. При этом более сильные ученики получают шанс блеснуть своей эрудицией, "середнячки" могут отличиться творческим походом, зато и самые слабые получат удовлетворение от выполненного задания.</w:t>
            </w:r>
            <w:r w:rsidR="00C73EA5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Этот подход я провожу в каждом классе, после каждой темы</w:t>
            </w:r>
            <w:r w:rsidR="00EE4D64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при решении задач разной сложности</w:t>
            </w:r>
            <w:proofErr w:type="gramStart"/>
            <w:r w:rsidR="00EE4D64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…Т</w:t>
            </w:r>
            <w:proofErr w:type="gramEnd"/>
            <w:r w:rsidR="00EE4D64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ак я выявляю отличников и даю подняться слабым ученикам..</w:t>
            </w:r>
          </w:p>
          <w:p w:rsidR="0016759D" w:rsidRPr="00233FD0" w:rsidRDefault="004337D7" w:rsidP="00EE4D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5. </w:t>
            </w:r>
            <w:r w:rsidR="0016759D" w:rsidRPr="00233FD0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>Самостоятельный выбор задания</w:t>
            </w:r>
          </w:p>
          <w:p w:rsidR="0016759D" w:rsidRPr="00233FD0" w:rsidRDefault="0016759D" w:rsidP="00EE4D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Ученикам предлагается выбрать себе задание самостоятельно. Содержание задания должно быть одинаковым, ученики же могут выбрать объем, сложность выполнения, выбрать индивидуальное задание или работу в парах/группе, самостоятельную подготовку или с помощью учителя.</w:t>
            </w:r>
          </w:p>
          <w:p w:rsidR="0016759D" w:rsidRPr="00233FD0" w:rsidRDefault="0016759D" w:rsidP="00EE4D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Во-первых, у </w:t>
            </w:r>
            <w:r w:rsidR="00EE4D64"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учеников </w:t>
            </w: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формируется навык не теряться в ситуации выбора, во-вторых, это приучает к осознанному выбору, к адекватной оценке своих сил и способностей.</w:t>
            </w:r>
          </w:p>
          <w:p w:rsidR="0016759D" w:rsidRPr="00233FD0" w:rsidRDefault="004337D7" w:rsidP="00EE4D6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="0016759D" w:rsidRPr="00233FD0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>Портфолио</w:t>
            </w:r>
            <w:proofErr w:type="spellEnd"/>
          </w:p>
          <w:p w:rsidR="0016759D" w:rsidRPr="00233FD0" w:rsidRDefault="0016759D" w:rsidP="00EE4D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Один из методов, который позволяет ученику наглядно видеть свои достижения: есть повод для гордости и переживания успеха. </w:t>
            </w:r>
            <w:proofErr w:type="spellStart"/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можно разделить на несколько разделов: "Мои достижения", "Мои награды", "Мое творчество", "Отзывы". Хорошо, если к наполнению </w:t>
            </w:r>
            <w:proofErr w:type="spellStart"/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привлекаются не только учителя, но и родители, и одноклассники.   </w:t>
            </w:r>
          </w:p>
          <w:p w:rsidR="0016759D" w:rsidRPr="00233FD0" w:rsidRDefault="004337D7" w:rsidP="00EE4D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7. </w:t>
            </w:r>
            <w:r w:rsidR="0016759D" w:rsidRPr="00233FD0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>Обучение самовнушению</w:t>
            </w:r>
          </w:p>
          <w:p w:rsidR="0016759D" w:rsidRPr="00233FD0" w:rsidRDefault="0016759D" w:rsidP="00EE4D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Помните, как в фильме "Самая обаятельная и привлекательная" героини постоянно внушали себе, что они самые-самые. Самовнушение пришло в педагогику из психологии и оно, действительно, помогает укрепить веру в себя, почувствовать себя более уверенным, сильным, способным. Элементы самовнушения можно включать в </w:t>
            </w:r>
            <w:proofErr w:type="spellStart"/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233FD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, с такого приема можно начать весь урок или его практическую часть.</w:t>
            </w:r>
          </w:p>
        </w:tc>
      </w:tr>
    </w:tbl>
    <w:p w:rsidR="000444A1" w:rsidRDefault="000444A1" w:rsidP="00EE4D6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</w:pPr>
      <w:r w:rsidRPr="00233FD0">
        <w:rPr>
          <w:rFonts w:ascii="Arial" w:hAnsi="Arial" w:cs="Arial"/>
          <w:i/>
          <w:color w:val="474646"/>
          <w:sz w:val="28"/>
          <w:szCs w:val="28"/>
          <w:shd w:val="clear" w:color="auto" w:fill="FFFFFF"/>
        </w:rPr>
        <w:lastRenderedPageBreak/>
        <w:t> </w:t>
      </w:r>
      <w:r w:rsidRPr="00233FD0">
        <w:rPr>
          <w:rStyle w:val="apple-converted-space"/>
          <w:rFonts w:ascii="Arial" w:hAnsi="Arial" w:cs="Arial"/>
          <w:i/>
          <w:color w:val="474646"/>
          <w:sz w:val="28"/>
          <w:szCs w:val="28"/>
          <w:shd w:val="clear" w:color="auto" w:fill="FFFFFF"/>
        </w:rPr>
        <w:t> </w:t>
      </w:r>
      <w:r w:rsidRPr="00233FD0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Можно ли создать ситуацию успеха для всех учащихся сразу? Можно ли ожидать, что школьники одинаково отреагируют на предложенные учителем приемы и условия?</w:t>
      </w:r>
      <w:r w:rsidRPr="00233FD0">
        <w:rPr>
          <w:rStyle w:val="apple-converted-space"/>
          <w:rFonts w:ascii="Arial" w:hAnsi="Arial" w:cs="Arial"/>
          <w:i/>
          <w:color w:val="FF0000"/>
          <w:sz w:val="28"/>
          <w:szCs w:val="28"/>
          <w:shd w:val="clear" w:color="auto" w:fill="FFFFFF"/>
        </w:rPr>
        <w:t> </w:t>
      </w:r>
      <w:r w:rsidRPr="00233FD0">
        <w:rPr>
          <w:rFonts w:ascii="Arial" w:hAnsi="Arial" w:cs="Arial"/>
          <w:i/>
          <w:color w:val="FF0000"/>
          <w:sz w:val="28"/>
          <w:szCs w:val="28"/>
        </w:rPr>
        <w:t>  </w:t>
      </w:r>
      <w:r w:rsidRPr="00233FD0">
        <w:rPr>
          <w:rStyle w:val="apple-converted-space"/>
          <w:rFonts w:ascii="Arial" w:hAnsi="Arial" w:cs="Arial"/>
          <w:i/>
          <w:color w:val="FF0000"/>
          <w:sz w:val="28"/>
          <w:szCs w:val="28"/>
        </w:rPr>
        <w:t> </w:t>
      </w:r>
      <w:r w:rsidRPr="00233FD0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 xml:space="preserve"> Успех сугубо индивидуален. </w:t>
      </w:r>
    </w:p>
    <w:p w:rsidR="00233FD0" w:rsidRPr="00233FD0" w:rsidRDefault="00233FD0" w:rsidP="00EE4D6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i/>
          <w:color w:val="FF0000"/>
          <w:sz w:val="28"/>
          <w:szCs w:val="28"/>
        </w:rPr>
      </w:pPr>
    </w:p>
    <w:sectPr w:rsidR="00233FD0" w:rsidRPr="00233FD0" w:rsidSect="009F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BCA"/>
    <w:multiLevelType w:val="multilevel"/>
    <w:tmpl w:val="8F5A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A04F1"/>
    <w:multiLevelType w:val="multilevel"/>
    <w:tmpl w:val="77B0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56FFD"/>
    <w:multiLevelType w:val="multilevel"/>
    <w:tmpl w:val="0AEE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76DA1"/>
    <w:multiLevelType w:val="multilevel"/>
    <w:tmpl w:val="174A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15F1C"/>
    <w:multiLevelType w:val="multilevel"/>
    <w:tmpl w:val="00C6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651F9"/>
    <w:multiLevelType w:val="multilevel"/>
    <w:tmpl w:val="0CC2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D634D"/>
    <w:multiLevelType w:val="multilevel"/>
    <w:tmpl w:val="958A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A1B8E"/>
    <w:multiLevelType w:val="multilevel"/>
    <w:tmpl w:val="BC82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64EED"/>
    <w:multiLevelType w:val="hybridMultilevel"/>
    <w:tmpl w:val="4858D41E"/>
    <w:lvl w:ilvl="0" w:tplc="E1727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514DC"/>
    <w:multiLevelType w:val="multilevel"/>
    <w:tmpl w:val="B08E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59D"/>
    <w:rsid w:val="000444A1"/>
    <w:rsid w:val="0016759D"/>
    <w:rsid w:val="00233FD0"/>
    <w:rsid w:val="002D7029"/>
    <w:rsid w:val="004337D7"/>
    <w:rsid w:val="005A47AE"/>
    <w:rsid w:val="005F4C52"/>
    <w:rsid w:val="006135D7"/>
    <w:rsid w:val="00653A33"/>
    <w:rsid w:val="00655144"/>
    <w:rsid w:val="00680871"/>
    <w:rsid w:val="007039A6"/>
    <w:rsid w:val="009F2621"/>
    <w:rsid w:val="00AF28AA"/>
    <w:rsid w:val="00C407FD"/>
    <w:rsid w:val="00C73EA5"/>
    <w:rsid w:val="00D65F45"/>
    <w:rsid w:val="00EE4D64"/>
    <w:rsid w:val="00F8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29"/>
  </w:style>
  <w:style w:type="paragraph" w:styleId="2">
    <w:name w:val="heading 2"/>
    <w:basedOn w:val="a"/>
    <w:link w:val="20"/>
    <w:uiPriority w:val="9"/>
    <w:qFormat/>
    <w:rsid w:val="00167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5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759D"/>
  </w:style>
  <w:style w:type="character" w:styleId="a5">
    <w:name w:val="Emphasis"/>
    <w:basedOn w:val="a0"/>
    <w:uiPriority w:val="20"/>
    <w:qFormat/>
    <w:rsid w:val="0016759D"/>
    <w:rPr>
      <w:i/>
      <w:iCs/>
    </w:rPr>
  </w:style>
  <w:style w:type="character" w:styleId="a6">
    <w:name w:val="Strong"/>
    <w:basedOn w:val="a0"/>
    <w:uiPriority w:val="22"/>
    <w:qFormat/>
    <w:rsid w:val="001675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5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5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803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sovet.su/publ/156-1-0-52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roditeli/5641_kak_delat_uroki_s_rebenk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2E6C-791C-4242-BDDC-B0AF1A35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2017-01-03T13:51:00Z</cp:lastPrinted>
  <dcterms:created xsi:type="dcterms:W3CDTF">2016-11-01T16:20:00Z</dcterms:created>
  <dcterms:modified xsi:type="dcterms:W3CDTF">2019-10-21T13:47:00Z</dcterms:modified>
</cp:coreProperties>
</file>