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Разработка урока по теме “Школьные предметы”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К  учебнику “</w:t>
      </w:r>
      <w:r>
        <w:rPr>
          <w:b/>
          <w:bCs/>
          <w:i/>
          <w:iCs/>
          <w:sz w:val="32"/>
          <w:szCs w:val="32"/>
          <w:lang w:val="en-US"/>
        </w:rPr>
        <w:t>Spotlight</w:t>
      </w:r>
      <w:r>
        <w:rPr>
          <w:b/>
          <w:bCs/>
          <w:i/>
          <w:iCs/>
          <w:sz w:val="32"/>
          <w:szCs w:val="32"/>
          <w:lang w:val="ru-RU"/>
        </w:rPr>
        <w:t>” ,5 класс.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Учитель: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Утюганова Нат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лья Георгиевна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учитель английского языка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20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2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1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г.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Тема: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“Школьные предметы”</w:t>
      </w: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Класс: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5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Форма проведения: 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урок-проверка знаний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Раздел: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«Школа»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Цель урока: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создание условия для успешного формирования навыков диалогической и монологической речи по теме «Школьные предметы и принадлежности»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,а также освоения новых лексических единиц  по теме.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Задачи урока: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tLeast" w:line="15" w:beforeAutospacing="0" w:before="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Образовательный аспект: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pacing w:lineRule="atLeast" w:line="15" w:beforeAutospacing="0" w:before="30" w:afterAutospacing="0" w:after="0"/>
        <w:ind w:left="106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Научить учащихся употреблять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 xml:space="preserve"> и правильно писать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лексику по теме «Школьные предметы и принадлежности»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Формировать умения и навыки устной речи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pacing w:lineRule="atLeast" w:line="15" w:beforeAutospacing="0" w:before="30" w:afterAutospacing="0" w:after="3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Учить рассказывать о школьных предметах и принадлежностях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pacing w:lineRule="atLeast" w:line="15" w:beforeAutospacing="0" w:before="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Развивающий аспект: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Развивать память, мышление учащихся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Развивать умение преодолевать трудности для достижения намеченной цели;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Развивать умения познавательной деятельности;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pacing w:lineRule="atLeast" w:line="15" w:beforeAutospacing="0" w:before="30" w:afterAutospacing="0" w:after="3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Развивать умения аудирования, навыки и умения чтения и письма.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pacing w:lineRule="atLeast" w:line="15" w:beforeAutospacing="0" w:before="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Воспитательный аспект: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Воспитывать дисциплинированность, внимательность, уважение друг к другу;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pacing w:lineRule="atLeast" w:line="15" w:beforeAutospacing="0" w:before="30" w:afterAutospacing="0" w:after="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Воспитывать культуру языкового общения;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pacing w:lineRule="atLeast" w:line="15" w:beforeAutospacing="0" w:before="30" w:afterAutospacing="0" w:after="30"/>
        <w:ind w:left="10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Повышать мотивацию изучения английского языка.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Тип урока: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комбинированный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УМК 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«Английский в фокусе » под редакцией Н. И. Быковой, Д. Дули.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Формы организации учебной деятельности учащихся: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фронтальная работа;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работа в парах;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коллективная;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индивидуальная;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pacing w:lineRule="atLeast" w:line="15" w:beforeAutospacing="0" w:before="30" w:afterAutospacing="0" w:after="3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работа по учебнику.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Методы: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сочетание словесных и наглядных методов;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метод устного контроля;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pacing w:lineRule="atLeast" w:line="15" w:beforeAutospacing="0" w:before="30" w:afterAutospacing="0" w:after="3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метод демонстрации.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Средства обучения: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компьютер;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медиапроектор;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pBdr/>
        <w:spacing w:lineRule="atLeast" w:line="15" w:beforeAutospacing="0" w:before="30" w:afterAutospacing="0" w:after="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экран;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pBdr/>
        <w:spacing w:lineRule="atLeast" w:line="15" w:beforeAutospacing="0" w:before="30" w:afterAutospacing="0" w:after="3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учебник; « Английский в фокусе » под редакцией Н. И. Быковой, Д. Дули;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32"/>
          <w:sz w:val="32"/>
          <w:szCs w:val="32"/>
          <w:u w:val="single"/>
          <w:shd w:fill="FFFFFF" w:val="clear"/>
          <w:vertAlign w:val="baseline"/>
        </w:rPr>
        <w:t>Ход урока</w:t>
      </w:r>
    </w:p>
    <w:p>
      <w:pPr>
        <w:pStyle w:val="Normal"/>
        <w:keepNext/>
        <w:keepLines w:val="false"/>
        <w:widowControl/>
        <w:numPr>
          <w:ilvl w:val="0"/>
          <w:numId w:val="10"/>
        </w:numPr>
        <w:pBdr/>
        <w:spacing w:lineRule="atLeast" w:line="15" w:beforeAutospacing="0" w:before="30" w:afterAutospacing="0" w:after="30"/>
        <w:ind w:left="72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Речевая подготовка:</w:t>
      </w:r>
    </w:p>
    <w:p>
      <w:pPr>
        <w:pStyle w:val="Normal"/>
        <w:keepNext/>
        <w:keepLines w:val="false"/>
        <w:widowControl/>
        <w:numPr>
          <w:ilvl w:val="0"/>
          <w:numId w:val="11"/>
        </w:numPr>
        <w:pBdr/>
        <w:spacing w:lineRule="atLeast" w:line="15" w:beforeAutospacing="0" w:before="0" w:afterAutospacing="0" w:after="0"/>
        <w:ind w:left="3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Организационный момент: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Good morning, boys and girls! I am glad to see you. How are you?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P: Fine, thanks. I am fine, thank you. I'm ok, thanks. And how are you?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T: I'm fine, thanks. Now let's start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>our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work!</w:t>
      </w:r>
    </w:p>
    <w:p>
      <w:pPr>
        <w:pStyle w:val="Normal"/>
        <w:keepNext/>
        <w:keepLines w:val="false"/>
        <w:widowControl/>
        <w:numPr>
          <w:ilvl w:val="0"/>
          <w:numId w:val="12"/>
        </w:numPr>
        <w:pBdr/>
        <w:spacing w:lineRule="atLeast" w:line="15" w:beforeAutospacing="0" w:before="0" w:afterAutospacing="0" w:after="0"/>
        <w:ind w:left="3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Фонетическая зарядка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T: - Look at the screen, please. Let's repeat English sounds. You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 xml:space="preserve">should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repeat after me.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[a:] Art, class, pencil sharpener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[ju:] computer, new, student, pupil, Music, Tuesday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[ʌ] subject, Monday, Sunday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[æ] language, atlas, Math, Saturday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[ʃ] English, pencil sharpener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[ʃn] Information Technology, Physical Education, Russian, dictionary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[ʤ] Geography, Information Technology, subject, school objects, language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[ʧə] Literature, picture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Good.</w:t>
      </w:r>
    </w:p>
    <w:p>
      <w:pPr>
        <w:pStyle w:val="Normal"/>
        <w:keepNext/>
        <w:keepLines w:val="false"/>
        <w:widowControl/>
        <w:numPr>
          <w:ilvl w:val="0"/>
          <w:numId w:val="13"/>
        </w:numPr>
        <w:pBdr/>
        <w:spacing w:lineRule="atLeast" w:line="15" w:beforeAutospacing="0" w:before="0" w:afterAutospacing="0" w:after="0"/>
        <w:ind w:left="360" w:right="0" w:hanging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Речевая разминка.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Повторение лексики «School subjects» and «School objects»: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Today we continue speaking about school and school subjects. Look at the screen. Tell me please, which subjects can you see on the pictures?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(называют школьные принадлежности)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All right! Good for you!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What is your favorite subject and why?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(Называют школьные предметы и причину)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That's great! Thank you!</w:t>
      </w:r>
    </w:p>
    <w:p>
      <w:pPr>
        <w:pStyle w:val="Normal"/>
        <w:keepNext/>
        <w:keepLines w:val="false"/>
        <w:widowControl/>
        <w:numPr>
          <w:ilvl w:val="0"/>
          <w:numId w:val="14"/>
        </w:numPr>
        <w:pBdr/>
        <w:spacing w:lineRule="atLeast" w:line="15" w:beforeAutospacing="0" w:before="30" w:afterAutospacing="0" w:after="30"/>
        <w:ind w:left="72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Основной этап.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So, I give you some sheets of paper and you should fill in the missing letters.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(заполняют пропуски в словах, после чего выходят к доске и пишут слова на доске)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Now I want you to works in pairs. One person asks the questions about school objects which another person has and the other should answer them. After that you can swap over.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(работают в парах)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Проверка домашнего задания</w:t>
        <w:br/>
        <w:br/>
        <w:t xml:space="preserve">T: - And now it’s time to check your homework. I asked you to make your timetable in English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 xml:space="preserve">for the whole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week.</w:t>
        <w:br/>
        <w:t>T: - What timetable do you have today? What timetable do you have on Monday, on Tuesday, on Wednesday, on Thursday and on Friday?</w:t>
        <w:br/>
        <w:t>(читают домашнее задание)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Nice! Thank you!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Now, tell me please, what school objects do you need in English/History/Math/Science?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(называют различные принадлежности)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Thank you!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Физкультминутка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  <w:lang w:val="en-US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br/>
        <w:t xml:space="preserve">T: - Boys and girls! It's time to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>move!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  <w:lang w:val="en-US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 xml:space="preserve">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>You are going to come to the screen and fillin the appropriate words to make the crossword complete. Let’s start!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/>
      </w:pPr>
      <w:hyperlink r:id="rId2">
        <w:r>
          <w:rPr>
            <w:rStyle w:val="Style13"/>
            <w:rFonts w:ascii="Times New Roman" w:hAnsi="Times New Roman"/>
            <w:i w:val="false"/>
            <w:caps w:val="false"/>
            <w:smallCaps w:val="false"/>
            <w:spacing w:val="0"/>
            <w:position w:val="0"/>
            <w:sz w:val="24"/>
            <w:sz w:val="24"/>
            <w:szCs w:val="24"/>
            <w:highlight w:val="white"/>
            <w:vertAlign w:val="baseline"/>
            <w:lang w:val="en-US"/>
          </w:rPr>
          <w:t>https://learningapps.org/user/natik2311</w:t>
        </w:r>
      </w:hyperlink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  <w:lang w:val="ru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  <w:t xml:space="preserve">( </w:t>
      </w:r>
      <w:bookmarkStart w:id="0" w:name="_GoBack"/>
      <w:bookmarkEnd w:id="0"/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ru-RU"/>
        </w:rPr>
        <w:t>учащиеся по очереди подходят к интерактивной доске и заполняют кроссворд)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/>
        </w:rPr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Let's continue our lesson.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Now please, read the letter and answer the questions.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Dear Bill,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Hi! How are you? I'm fine. I am at my new school! It is great but it is not very big. I like my classmates. They are so friendly!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 am in class 5A. This year I'm doing Math, History and Geography. The lessons are not very difficult so I have a lot of free time. My favorite subject is Math. My Math teacher is very nice! What about your school this year?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Love, Wendy.</w:t>
      </w:r>
    </w:p>
    <w:p>
      <w:pPr>
        <w:pStyle w:val="Normal"/>
        <w:keepNext/>
        <w:keepLines w:val="false"/>
        <w:widowControl/>
        <w:numPr>
          <w:ilvl w:val="0"/>
          <w:numId w:val="15"/>
        </w:numPr>
        <w:pBdr/>
        <w:spacing w:lineRule="atLeast" w:line="15" w:beforeAutospacing="0" w:before="0" w:afterAutospacing="0" w:after="0"/>
        <w:ind w:left="36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Does Wendy study at new school?</w:t>
      </w:r>
    </w:p>
    <w:p>
      <w:pPr>
        <w:pStyle w:val="Normal"/>
        <w:keepNext/>
        <w:keepLines w:val="false"/>
        <w:widowControl/>
        <w:numPr>
          <w:ilvl w:val="0"/>
          <w:numId w:val="15"/>
        </w:numPr>
        <w:pBdr/>
        <w:spacing w:lineRule="atLeast" w:line="15" w:beforeAutospacing="0" w:before="0" w:afterAutospacing="0" w:after="0"/>
        <w:ind w:left="36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What lessons does Wendy study at her new school?</w:t>
      </w:r>
    </w:p>
    <w:p>
      <w:pPr>
        <w:pStyle w:val="Normal"/>
        <w:keepNext/>
        <w:keepLines w:val="false"/>
        <w:widowControl/>
        <w:numPr>
          <w:ilvl w:val="0"/>
          <w:numId w:val="15"/>
        </w:numPr>
        <w:pBdr/>
        <w:spacing w:lineRule="atLeast" w:line="15" w:beforeAutospacing="0" w:before="0" w:afterAutospacing="0" w:after="0"/>
        <w:ind w:left="36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What is her favorite lesson?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(отвечают на поставленные вопросы)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Very good!</w:t>
      </w:r>
    </w:p>
    <w:p>
      <w:pPr>
        <w:pStyle w:val="Normal"/>
        <w:keepNext/>
        <w:keepLines w:val="false"/>
        <w:widowControl/>
        <w:numPr>
          <w:ilvl w:val="0"/>
          <w:numId w:val="16"/>
        </w:numPr>
        <w:pBdr/>
        <w:spacing w:lineRule="atLeast" w:line="15" w:beforeAutospacing="0" w:before="30" w:afterAutospacing="0" w:after="30"/>
        <w:ind w:left="720" w:right="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Подведение итогов.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T.: So, today we have discussed your school life. I liked the way you worked today.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-Your marks for today are …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Your home task for the next lesson is to write about your school life and your favorite subjects like Wendy did it in her letter.</w:t>
      </w:r>
    </w:p>
    <w:p>
      <w:pPr>
        <w:pStyle w:val="NormalWeb"/>
        <w:keepNext/>
        <w:keepLines w:val="false"/>
        <w:widowControl/>
        <w:pBdr/>
        <w:spacing w:lineRule="atLeast" w:line="15" w:beforeAutospacing="0" w:before="0" w:afterAutospacing="0" w:after="0"/>
        <w:ind w:left="0" w:right="0" w:hanging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T: - So, the lesson is over! Thank you for the lesson! Good bye!</w:t>
        <w:br/>
        <w:t>P: - Good bye teacher!</w:t>
      </w:r>
    </w:p>
    <w:p>
      <w:pPr>
        <w:pStyle w:val="Normal"/>
        <w:keepNext/>
        <w:keepLines w:val="false"/>
        <w:widowControl/>
        <w:jc w:val="lef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5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3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5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suff w:val="nothing"/>
      <w:lvlText w:val="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suff w:val="nothing"/>
      <w:lvlText w:val="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suff w:val="nothing"/>
      <w:lvlText w:val="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suff w:val="nothing"/>
      <w:lvlText w:val="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suff w:val="nothing"/>
      <w:lvlText w:val="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2">
    <w:name w:val="Heading 2"/>
    <w:basedOn w:val="Normal"/>
    <w:uiPriority w:val="0"/>
    <w:semiHidden/>
    <w:unhideWhenUsed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3">
    <w:name w:val="Интернет-ссылка"/>
    <w:basedOn w:val="DefaultParagraphFont"/>
    <w:uiPriority w:val="0"/>
    <w:rPr>
      <w:color w:val="0000FF"/>
      <w:u w:val="single"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ListLabel1">
    <w:name w:val="ListLabel 1"/>
    <w:qFormat/>
    <w:rPr>
      <w:rFonts w:ascii="Calibri" w:hAnsi="Calibri"/>
      <w:sz w:val="22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ascii="Calibri" w:hAnsi="Calibri" w:cs="Symbol"/>
      <w:sz w:val="22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Symbol"/>
      <w:sz w:val="20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Symbol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ascii="Calibri" w:hAnsi="Calibri"/>
      <w:sz w:val="22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rFonts w:ascii="Calibri" w:hAnsi="Calibri" w:cs="Symbol"/>
      <w:sz w:val="22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Symbol"/>
      <w:sz w:val="20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Symbol"/>
      <w:sz w:val="20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cs="Symbol"/>
      <w:sz w:val="20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ascii="Calibri" w:hAnsi="Calibri"/>
      <w:sz w:val="22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rFonts w:ascii="Calibri" w:hAnsi="Calibri" w:cs="Symbol"/>
      <w:sz w:val="22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ascii="Calibri" w:hAnsi="Calibri" w:cs="Symbol"/>
      <w:sz w:val="22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Symbol"/>
      <w:sz w:val="20"/>
    </w:rPr>
  </w:style>
  <w:style w:type="character" w:styleId="ListLabel63">
    <w:name w:val="ListLabel 63"/>
    <w:qFormat/>
    <w:rPr>
      <w:rFonts w:cs="Symbol"/>
      <w:sz w:val="20"/>
    </w:rPr>
  </w:style>
  <w:style w:type="character" w:styleId="ListLabel64">
    <w:name w:val="ListLabel 64"/>
    <w:qFormat/>
    <w:rPr>
      <w:rFonts w:ascii="Calibri" w:hAnsi="Calibri" w:cs="Symbol"/>
      <w:sz w:val="22"/>
    </w:rPr>
  </w:style>
  <w:style w:type="character" w:styleId="ListLabel65">
    <w:name w:val="ListLabel 65"/>
    <w:qFormat/>
    <w:rPr>
      <w:rFonts w:cs="Symbol"/>
      <w:sz w:val="20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Symbol"/>
      <w:sz w:val="20"/>
    </w:rPr>
  </w:style>
  <w:style w:type="character" w:styleId="ListLabel71">
    <w:name w:val="ListLabel 71"/>
    <w:qFormat/>
    <w:rPr>
      <w:rFonts w:cs="Symbol"/>
      <w:sz w:val="20"/>
    </w:rPr>
  </w:style>
  <w:style w:type="character" w:styleId="ListLabel72">
    <w:name w:val="ListLabel 72"/>
    <w:qFormat/>
    <w:rPr>
      <w:rFonts w:cs="Symbol"/>
      <w:sz w:val="20"/>
    </w:rPr>
  </w:style>
  <w:style w:type="character" w:styleId="ListLabel73">
    <w:name w:val="ListLabel 73"/>
    <w:qFormat/>
    <w:rPr>
      <w:rFonts w:ascii="Calibri" w:hAnsi="Calibri" w:cs="Symbol"/>
      <w:sz w:val="22"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5">
    <w:name w:val="ListLabel 75"/>
    <w:qFormat/>
    <w:rPr>
      <w:rFonts w:cs="Symbol"/>
      <w:sz w:val="20"/>
    </w:rPr>
  </w:style>
  <w:style w:type="character" w:styleId="ListLabel76">
    <w:name w:val="ListLabel 76"/>
    <w:qFormat/>
    <w:rPr>
      <w:rFonts w:cs="Symbol"/>
      <w:sz w:val="20"/>
    </w:rPr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Symbol"/>
      <w:sz w:val="20"/>
    </w:rPr>
  </w:style>
  <w:style w:type="character" w:styleId="ListLabel79">
    <w:name w:val="ListLabel 79"/>
    <w:qFormat/>
    <w:rPr>
      <w:rFonts w:cs="Symbol"/>
      <w:sz w:val="20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ascii="Calibri" w:hAnsi="Calibri" w:cs="Symbol"/>
      <w:sz w:val="22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Symbol"/>
      <w:sz w:val="20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Symbol"/>
      <w:sz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ascii="Calibri" w:hAnsi="Calibri"/>
      <w:sz w:val="22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rFonts w:ascii="Calibri" w:hAnsi="Calibri"/>
      <w:sz w:val="22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rFonts w:ascii="Calibri" w:hAnsi="Calibri"/>
      <w:sz w:val="22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rFonts w:ascii="Calibri" w:hAnsi="Calibri" w:cs="Symbol"/>
      <w:sz w:val="22"/>
    </w:rPr>
  </w:style>
  <w:style w:type="character" w:styleId="ListLabel119">
    <w:name w:val="ListLabel 119"/>
    <w:qFormat/>
    <w:rPr>
      <w:rFonts w:cs="Symbol"/>
      <w:sz w:val="20"/>
    </w:rPr>
  </w:style>
  <w:style w:type="character" w:styleId="ListLabel120">
    <w:name w:val="ListLabel 120"/>
    <w:qFormat/>
    <w:rPr>
      <w:rFonts w:cs="Symbol"/>
      <w:sz w:val="20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Symbol"/>
      <w:sz w:val="20"/>
    </w:rPr>
  </w:style>
  <w:style w:type="character" w:styleId="ListLabel125">
    <w:name w:val="ListLabel 125"/>
    <w:qFormat/>
    <w:rPr>
      <w:rFonts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ascii="Calibri" w:hAnsi="Calibri"/>
      <w:sz w:val="22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rFonts w:ascii="Calibri" w:hAnsi="Calibri" w:cs="Symbol"/>
      <w:sz w:val="22"/>
    </w:rPr>
  </w:style>
  <w:style w:type="character" w:styleId="ListLabel137">
    <w:name w:val="ListLabel 137"/>
    <w:qFormat/>
    <w:rPr>
      <w:rFonts w:cs="Symbol"/>
      <w:sz w:val="20"/>
    </w:rPr>
  </w:style>
  <w:style w:type="character" w:styleId="ListLabel138">
    <w:name w:val="ListLabel 138"/>
    <w:qFormat/>
    <w:rPr>
      <w:rFonts w:cs="Symbol"/>
      <w:sz w:val="20"/>
    </w:rPr>
  </w:style>
  <w:style w:type="character" w:styleId="ListLabel139">
    <w:name w:val="ListLabel 139"/>
    <w:qFormat/>
    <w:rPr>
      <w:rFonts w:cs="Symbol"/>
      <w:sz w:val="20"/>
    </w:rPr>
  </w:style>
  <w:style w:type="character" w:styleId="ListLabel140">
    <w:name w:val="ListLabel 140"/>
    <w:qFormat/>
    <w:rPr>
      <w:rFonts w:cs="Symbol"/>
      <w:sz w:val="20"/>
    </w:rPr>
  </w:style>
  <w:style w:type="character" w:styleId="ListLabel141">
    <w:name w:val="ListLabel 141"/>
    <w:qFormat/>
    <w:rPr>
      <w:rFonts w:cs="Symbol"/>
      <w:sz w:val="20"/>
    </w:rPr>
  </w:style>
  <w:style w:type="character" w:styleId="ListLabel142">
    <w:name w:val="ListLabel 142"/>
    <w:qFormat/>
    <w:rPr>
      <w:rFonts w:cs="Symbol"/>
      <w:sz w:val="20"/>
    </w:rPr>
  </w:style>
  <w:style w:type="character" w:styleId="ListLabel143">
    <w:name w:val="ListLabel 143"/>
    <w:qFormat/>
    <w:rPr>
      <w:rFonts w:cs="Symbol"/>
      <w:sz w:val="20"/>
    </w:rPr>
  </w:style>
  <w:style w:type="character" w:styleId="ListLabel144">
    <w:name w:val="ListLabel 144"/>
    <w:qFormat/>
    <w:rPr>
      <w:rFonts w:cs="Symbol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0"/>
    <w:qFormat/>
    <w:pPr/>
    <w:rPr>
      <w:sz w:val="24"/>
      <w:szCs w:val="24"/>
    </w:rPr>
  </w:style>
  <w:style w:type="table" w:default="1" w:styleId="7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user/natik231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LibreOffice/5.4.0.3$Windows_x86 LibreOffice_project/7556cbc6811c9d992f4064ab9287069087d7f62c</Application>
  <Pages>3</Pages>
  <Words>780</Words>
  <Characters>4043</Characters>
  <CharactersWithSpaces>4701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2020-09-13T16:22:00Z</dcterms:created>
  <dc:creator>user</dc:creator>
  <dc:description/>
  <dc:language>ru-RU</dc:language>
  <cp:lastModifiedBy/>
  <dcterms:modified xsi:type="dcterms:W3CDTF">2021-04-19T11:17:54Z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1033-11.2.0.9665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