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49"/>
        <w:gridCol w:w="4630"/>
        <w:gridCol w:w="1425"/>
        <w:gridCol w:w="4111"/>
      </w:tblGrid>
      <w:tr w:rsidR="00DA527E" w:rsidTr="00FA3773">
        <w:trPr>
          <w:cantSplit/>
          <w:trHeight w:hRule="exact" w:val="10656"/>
          <w:jc w:val="center"/>
        </w:trPr>
        <w:tc>
          <w:tcPr>
            <w:tcW w:w="4111" w:type="dxa"/>
          </w:tcPr>
          <w:tbl>
            <w:tblPr>
              <w:tblStyle w:val="BrochureHostTable"/>
              <w:tblW w:w="0" w:type="auto"/>
              <w:tblLayout w:type="fixed"/>
              <w:tblLook w:val="04A0"/>
            </w:tblPr>
            <w:tblGrid>
              <w:gridCol w:w="3831"/>
            </w:tblGrid>
            <w:tr w:rsidR="00DA527E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</w:tbl>
          <w:p w:rsidR="0023102E" w:rsidRDefault="0023102E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b/>
                <w:color w:val="444444"/>
                <w:sz w:val="21"/>
                <w:szCs w:val="21"/>
                <w:u w:val="single"/>
              </w:rPr>
            </w:pPr>
          </w:p>
          <w:p w:rsidR="0056263B" w:rsidRP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b/>
                <w:color w:val="444444"/>
                <w:sz w:val="21"/>
                <w:szCs w:val="21"/>
                <w:u w:val="single"/>
              </w:rPr>
            </w:pPr>
            <w:r w:rsidRPr="0056263B">
              <w:rPr>
                <w:rFonts w:ascii="Helvetica" w:hAnsi="Helvetica" w:cs="Helvetica"/>
                <w:b/>
                <w:color w:val="444444"/>
                <w:sz w:val="21"/>
                <w:szCs w:val="21"/>
                <w:u w:val="single"/>
              </w:rPr>
              <w:t>Дорога в четырнадцать шагов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1. Сохраняйте спокойствие и достоинство.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2. Разберитесь в ситуации.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3. Сохраните доверие ребенка к себе.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4. Узнайте как можно больше о том, что происходит с Вашим ребенком.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5. Измените свое отношение к ребенку.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6. Не позволяйте собой манипулировать.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7. Не исправляйте за ребенка его ошибки.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8. Меньше говорите, а больше делайте.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9. Приложите усилия, чтобы восстановить взаимопонимание с ребенком.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10. Предоставьте ребенку возможность исправить свое поведение самостоятельно.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11. Не пускайте процесс на самотек.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12. Восстановите доверие к ребенку.</w:t>
            </w:r>
          </w:p>
          <w:p w:rsidR="0056263B" w:rsidRDefault="0056263B" w:rsidP="0056263B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13. Установите разумные границы контроля.</w:t>
            </w:r>
          </w:p>
          <w:p w:rsidR="0056263B" w:rsidRPr="0023102E" w:rsidRDefault="0056263B" w:rsidP="0023102E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Шаг 14. Помогайте ребенку изменить жизнь к лучшему.</w:t>
            </w:r>
          </w:p>
          <w:p w:rsidR="002022E0" w:rsidRDefault="0023102E" w:rsidP="000C7509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 </w:t>
            </w:r>
            <w:r w:rsidR="005C2096">
              <w:rPr>
                <w:rFonts w:asciiTheme="minorHAnsi" w:hAnsiTheme="minorHAnsi" w:cs="Helvetica"/>
                <w:color w:val="444444"/>
                <w:sz w:val="21"/>
                <w:szCs w:val="21"/>
              </w:rPr>
              <w:t xml:space="preserve"> </w:t>
            </w:r>
          </w:p>
          <w:p w:rsidR="002022E0" w:rsidRPr="002022E0" w:rsidRDefault="002022E0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5C2096" w:rsidRPr="0075293B" w:rsidRDefault="005C2096" w:rsidP="005C2096">
            <w:pPr>
              <w:pStyle w:val="af2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="Helvetica"/>
                <w:color w:val="444444"/>
                <w:sz w:val="21"/>
                <w:szCs w:val="21"/>
              </w:rPr>
            </w:pPr>
          </w:p>
          <w:p w:rsidR="00150238" w:rsidRPr="00886994" w:rsidRDefault="00150238" w:rsidP="00E371FF">
            <w:p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27E" w:rsidRPr="008D5D7A" w:rsidRDefault="00E371FF" w:rsidP="00E371FF">
            <w:pPr>
              <w:pStyle w:val="a6"/>
            </w:pPr>
            <w:r w:rsidRPr="008D5D7A">
              <w:t xml:space="preserve"> </w:t>
            </w:r>
          </w:p>
        </w:tc>
        <w:tc>
          <w:tcPr>
            <w:tcW w:w="749" w:type="dxa"/>
            <w:textDirection w:val="btLr"/>
          </w:tcPr>
          <w:p w:rsidR="00DA527E" w:rsidRPr="008D5D7A" w:rsidRDefault="00DA527E"/>
        </w:tc>
        <w:tc>
          <w:tcPr>
            <w:tcW w:w="4630" w:type="dxa"/>
          </w:tcPr>
          <w:tbl>
            <w:tblPr>
              <w:tblStyle w:val="BrochureHostTable"/>
              <w:tblpPr w:leftFromText="180" w:rightFromText="180" w:horzAnchor="margin" w:tblpY="-585"/>
              <w:tblOverlap w:val="never"/>
              <w:tblW w:w="5386" w:type="dxa"/>
              <w:tblLayout w:type="fixed"/>
              <w:tblLook w:val="04A0"/>
            </w:tblPr>
            <w:tblGrid>
              <w:gridCol w:w="4618"/>
              <w:gridCol w:w="20"/>
              <w:gridCol w:w="34"/>
              <w:gridCol w:w="357"/>
              <w:gridCol w:w="357"/>
            </w:tblGrid>
            <w:tr w:rsidR="00FA3773" w:rsidTr="00185D96">
              <w:trPr>
                <w:cantSplit/>
                <w:trHeight w:hRule="exact" w:val="2016"/>
              </w:trPr>
              <w:tc>
                <w:tcPr>
                  <w:tcW w:w="4287" w:type="pct"/>
                </w:tcPr>
                <w:p w:rsidR="00FA3773" w:rsidRPr="008D5D7A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7095" cy="298538"/>
                        <wp:effectExtent l="0" t="6667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57095" cy="2985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185D96">
              <w:trPr>
                <w:cantSplit/>
                <w:trHeight w:hRule="exact" w:val="288"/>
              </w:trPr>
              <w:tc>
                <w:tcPr>
                  <w:tcW w:w="4287" w:type="pct"/>
                  <w:textDirection w:val="btLr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  <w:tc>
                <w:tcPr>
                  <w:tcW w:w="32" w:type="pct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textDirection w:val="btLr"/>
                </w:tcPr>
                <w:p w:rsidR="00FA3773" w:rsidRDefault="00FA3773"/>
              </w:tc>
              <w:tc>
                <w:tcPr>
                  <w:tcW w:w="331" w:type="pct"/>
                  <w:shd w:val="clear" w:color="auto" w:fill="auto"/>
                  <w:textDirection w:val="btLr"/>
                  <w:vAlign w:val="bottom"/>
                </w:tcPr>
                <w:p w:rsidR="00FA3773" w:rsidRDefault="00FA3773">
                  <w:pPr>
                    <w:spacing w:after="180" w:line="288" w:lineRule="auto"/>
                  </w:pPr>
                </w:p>
              </w:tc>
            </w:tr>
            <w:tr w:rsidR="00FA3773" w:rsidTr="00185D96">
              <w:trPr>
                <w:cantSplit/>
                <w:trHeight w:hRule="exact" w:val="3915"/>
              </w:trPr>
              <w:tc>
                <w:tcPr>
                  <w:tcW w:w="4287" w:type="pct"/>
                </w:tcPr>
                <w:p w:rsidR="00637673" w:rsidRDefault="00F67AF4" w:rsidP="00637673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«</w:t>
                  </w:r>
                  <w:r w:rsidR="00637673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Учитель разума –</w:t>
                  </w:r>
                </w:p>
                <w:p w:rsidR="00637673" w:rsidRDefault="00637673" w:rsidP="00637673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в школе,</w:t>
                  </w:r>
                </w:p>
                <w:p w:rsidR="00637673" w:rsidRDefault="00637673" w:rsidP="00637673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Учитель души –</w:t>
                  </w:r>
                </w:p>
                <w:p w:rsidR="00F67AF4" w:rsidRPr="00F67AF4" w:rsidRDefault="00637673" w:rsidP="00637673">
                  <w:pPr>
                    <w:pStyle w:val="af2"/>
                    <w:shd w:val="clear" w:color="auto" w:fill="FFFFFF"/>
                    <w:spacing w:before="0" w:beforeAutospacing="0" w:after="75" w:afterAutospacing="0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в кругу семьи</w:t>
                  </w:r>
                  <w:r w:rsidR="00F67AF4"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»</w:t>
                  </w:r>
                </w:p>
                <w:p w:rsidR="00FA3773" w:rsidRPr="000C7509" w:rsidRDefault="00F67AF4" w:rsidP="000C7509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Helvetica"/>
                      <w:color w:val="EF4623" w:themeColor="accent1"/>
                      <w:sz w:val="28"/>
                      <w:szCs w:val="28"/>
                    </w:rPr>
                    <w:t xml:space="preserve">        </w:t>
                  </w:r>
                  <w:r w:rsidRPr="00F67AF4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(</w:t>
                  </w:r>
                  <w:proofErr w:type="spellStart"/>
                  <w:r w:rsidR="00637673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Ламартин</w:t>
                  </w:r>
                  <w:proofErr w:type="spellEnd"/>
                  <w:r w:rsidR="000C7509">
                    <w:rPr>
                      <w:rFonts w:ascii="Helvetica" w:hAnsi="Helvetica" w:cs="Helvetica"/>
                      <w:color w:val="EF4623" w:themeColor="accen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 w:rsidP="008D5D7A">
                  <w:pPr>
                    <w:pStyle w:val="11"/>
                    <w:spacing w:line="288" w:lineRule="auto"/>
                  </w:pPr>
                </w:p>
                <w:p w:rsidR="00FA3773" w:rsidRDefault="00FA3773" w:rsidP="000F3E29">
                  <w:pPr>
                    <w:pStyle w:val="11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Default="00FA3773" w:rsidP="008D5D7A">
                  <w:pPr>
                    <w:spacing w:after="180" w:line="288" w:lineRule="auto"/>
                  </w:pPr>
                </w:p>
              </w:tc>
            </w:tr>
            <w:tr w:rsidR="00FA3773" w:rsidRPr="00855ADA" w:rsidTr="00185D96">
              <w:trPr>
                <w:cantSplit/>
                <w:trHeight w:hRule="exact" w:val="2880"/>
              </w:trPr>
              <w:tc>
                <w:tcPr>
                  <w:tcW w:w="4287" w:type="pct"/>
                </w:tcPr>
                <w:p w:rsidR="00FA3773" w:rsidRPr="006E5623" w:rsidRDefault="00E406FC" w:rsidP="000C7509">
                  <w:pPr>
                    <w:pStyle w:val="11"/>
                    <w:spacing w:line="288" w:lineRule="auto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="000C7509">
                    <w:pict>
                      <v:shape id="_x0000_i1082" type="#_x0000_t75" alt="" style="width:24pt;height:24pt"/>
                    </w:pict>
                  </w:r>
                  <w:r w:rsidR="000C75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63731" cy="1952625"/>
                        <wp:effectExtent l="19050" t="0" r="7969" b="0"/>
                        <wp:docPr id="62" name="Рисунок 62" descr="http://442fz.volganet.ru/upload/iblock/46a/pravonarushen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442fz.volganet.ru/upload/iblock/46a/pravonarushen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731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" w:type="pct"/>
                  <w:textDirection w:val="btLr"/>
                  <w:vAlign w:val="bottom"/>
                </w:tcPr>
                <w:p w:rsidR="00FA3773" w:rsidRDefault="00FA3773" w:rsidP="000F3E29">
                  <w:pPr>
                    <w:pStyle w:val="11"/>
                    <w:spacing w:line="288" w:lineRule="auto"/>
                  </w:pPr>
                </w:p>
              </w:tc>
              <w:tc>
                <w:tcPr>
                  <w:tcW w:w="32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</w:tcPr>
                <w:p w:rsidR="00FA3773" w:rsidRPr="00855ADA" w:rsidRDefault="00FA3773" w:rsidP="008D5D7A"/>
              </w:tc>
              <w:tc>
                <w:tcPr>
                  <w:tcW w:w="331" w:type="pct"/>
                  <w:shd w:val="clear" w:color="auto" w:fill="000000" w:themeFill="text1"/>
                  <w:textDirection w:val="btLr"/>
                  <w:vAlign w:val="bottom"/>
                </w:tcPr>
                <w:p w:rsidR="00FA3773" w:rsidRPr="00855ADA" w:rsidRDefault="00FA3773" w:rsidP="008D5D7A">
                  <w:pPr>
                    <w:spacing w:after="180" w:line="288" w:lineRule="auto"/>
                  </w:pPr>
                </w:p>
              </w:tc>
            </w:tr>
          </w:tbl>
          <w:p w:rsidR="008879F1" w:rsidRDefault="008879F1" w:rsidP="00812A33"/>
          <w:p w:rsidR="00812A33" w:rsidRDefault="00812A33" w:rsidP="00812A33">
            <w:pPr>
              <w:contextualSpacing/>
            </w:pPr>
          </w:p>
          <w:p w:rsidR="00812A33" w:rsidRDefault="000C7509" w:rsidP="00812A33">
            <w:pPr>
              <w:contextualSpacing/>
              <w:jc w:val="center"/>
            </w:pPr>
            <w:r>
              <w:t xml:space="preserve"> </w:t>
            </w:r>
          </w:p>
          <w:p w:rsidR="00FA3773" w:rsidRPr="00855ADA" w:rsidRDefault="00FA3773" w:rsidP="001D71AD">
            <w:pPr>
              <w:contextualSpacing/>
              <w:jc w:val="center"/>
            </w:pPr>
          </w:p>
        </w:tc>
        <w:tc>
          <w:tcPr>
            <w:tcW w:w="1425" w:type="dxa"/>
            <w:textDirection w:val="btLr"/>
          </w:tcPr>
          <w:p w:rsidR="00FA3773" w:rsidRDefault="00FA3773" w:rsidP="00693CA0">
            <w:pPr>
              <w:jc w:val="center"/>
              <w:rPr>
                <w:sz w:val="44"/>
                <w:szCs w:val="44"/>
              </w:rPr>
            </w:pPr>
          </w:p>
          <w:p w:rsidR="00DA527E" w:rsidRPr="00693CA0" w:rsidRDefault="00693CA0" w:rsidP="00693CA0">
            <w:pPr>
              <w:jc w:val="center"/>
              <w:rPr>
                <w:sz w:val="44"/>
                <w:szCs w:val="44"/>
              </w:rPr>
            </w:pPr>
            <w:r w:rsidRPr="00693CA0">
              <w:rPr>
                <w:sz w:val="44"/>
                <w:szCs w:val="44"/>
              </w:rPr>
              <w:t>Памятка для родителей</w:t>
            </w:r>
          </w:p>
        </w:tc>
        <w:tc>
          <w:tcPr>
            <w:tcW w:w="4111" w:type="dxa"/>
          </w:tcPr>
          <w:p w:rsidR="00451B50" w:rsidRDefault="000731F9" w:rsidP="000731F9">
            <w:pPr>
              <w:jc w:val="center"/>
            </w:pPr>
            <w:r>
              <w:t>Государственное образовательное учреждение Тульской области</w:t>
            </w:r>
            <w:r w:rsidR="00451B50">
              <w:t xml:space="preserve"> «Первомайская кадетская школа»</w:t>
            </w:r>
          </w:p>
          <w:tbl>
            <w:tblPr>
              <w:tblStyle w:val="BrochureHostTable"/>
              <w:tblW w:w="4394" w:type="dxa"/>
              <w:tblLayout w:type="fixed"/>
              <w:tblLook w:val="04A0"/>
            </w:tblPr>
            <w:tblGrid>
              <w:gridCol w:w="4394"/>
            </w:tblGrid>
            <w:tr w:rsidR="00DA527E" w:rsidTr="00FA3773">
              <w:trPr>
                <w:trHeight w:val="4745"/>
              </w:trPr>
              <w:tc>
                <w:tcPr>
                  <w:tcW w:w="4394" w:type="dxa"/>
                  <w:vAlign w:val="bottom"/>
                </w:tcPr>
                <w:p w:rsidR="00DA527E" w:rsidRPr="00E9589E" w:rsidRDefault="00637673" w:rsidP="00637673">
                  <w:pPr>
                    <w:pStyle w:val="af2"/>
                    <w:shd w:val="clear" w:color="auto" w:fill="FFFFFF"/>
                    <w:spacing w:before="0" w:beforeAutospacing="0" w:after="75" w:afterAutospacing="0"/>
                    <w:jc w:val="center"/>
                    <w:rPr>
                      <w:sz w:val="56"/>
                      <w:szCs w:val="56"/>
                    </w:rPr>
                  </w:pPr>
                  <w:r w:rsidRPr="009E04EC">
                    <w:rPr>
                      <w:rStyle w:val="af0"/>
                      <w:rFonts w:ascii="Helvetica" w:hAnsi="Helvetica" w:cs="Helvetica"/>
                      <w:color w:val="444444"/>
                      <w:sz w:val="40"/>
                      <w:szCs w:val="40"/>
                    </w:rPr>
                    <w:t>Роль семьи и семейного воспитания в профилактике правонарушений</w:t>
                  </w:r>
                </w:p>
              </w:tc>
            </w:tr>
            <w:tr w:rsidR="00DA527E" w:rsidTr="00FA3773">
              <w:trPr>
                <w:trHeight w:hRule="exact" w:val="80"/>
              </w:trPr>
              <w:tc>
                <w:tcPr>
                  <w:tcW w:w="4394" w:type="dxa"/>
                  <w:shd w:val="clear" w:color="auto" w:fill="000000" w:themeFill="text1"/>
                </w:tcPr>
                <w:p w:rsidR="00DA527E" w:rsidRDefault="00DA527E">
                  <w:pPr>
                    <w:spacing w:after="180" w:line="288" w:lineRule="auto"/>
                  </w:pPr>
                </w:p>
              </w:tc>
            </w:tr>
            <w:tr w:rsidR="00DA527E" w:rsidTr="000731F9">
              <w:trPr>
                <w:trHeight w:val="4787"/>
              </w:trPr>
              <w:tc>
                <w:tcPr>
                  <w:tcW w:w="4394" w:type="dxa"/>
                </w:tcPr>
                <w:p w:rsidR="00DA527E" w:rsidRDefault="00637673" w:rsidP="000731F9">
                  <w:pPr>
                    <w:pStyle w:val="a7"/>
                    <w:jc w:val="center"/>
                  </w:pPr>
                  <w:r w:rsidRPr="00637673">
                    <w:drawing>
                      <wp:inline distT="0" distB="0" distL="0" distR="0">
                        <wp:extent cx="2667000" cy="2505075"/>
                        <wp:effectExtent l="19050" t="0" r="0" b="0"/>
                        <wp:docPr id="1" name="Рисунок 1" descr="http://ver-belschool2.edu.tomsk.ru/wp-content/uploads/2016/12/baner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ver-belschool2.edu.tomsk.ru/wp-content/uploads/2016/12/baner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6947" cy="25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1F9" w:rsidRDefault="000731F9" w:rsidP="000731F9">
                  <w:pPr>
                    <w:jc w:val="center"/>
                  </w:pPr>
                </w:p>
                <w:p w:rsidR="000731F9" w:rsidRPr="000731F9" w:rsidRDefault="003F7542" w:rsidP="000731F9">
                  <w:pPr>
                    <w:jc w:val="center"/>
                  </w:pPr>
                  <w:r>
                    <w:t>п. Первомайский, 2016</w:t>
                  </w:r>
                  <w:r w:rsidR="000731F9">
                    <w:t xml:space="preserve"> г.</w:t>
                  </w:r>
                </w:p>
              </w:tc>
            </w:tr>
            <w:tr w:rsidR="00DA527E" w:rsidTr="00FA3773">
              <w:trPr>
                <w:trHeight w:val="2592"/>
              </w:trPr>
              <w:tc>
                <w:tcPr>
                  <w:tcW w:w="4394" w:type="dxa"/>
                  <w:vAlign w:val="bottom"/>
                </w:tcPr>
                <w:p w:rsidR="00DA527E" w:rsidRDefault="00103EAF">
                  <w:pPr>
                    <w:pStyle w:val="a5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41546" cy="327954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1546" cy="327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527E" w:rsidRDefault="00DA527E"/>
        </w:tc>
      </w:tr>
    </w:tbl>
    <w:p w:rsidR="00DA527E" w:rsidRDefault="00DA527E">
      <w:pPr>
        <w:pStyle w:val="a5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709"/>
        <w:gridCol w:w="4678"/>
        <w:gridCol w:w="708"/>
        <w:gridCol w:w="4208"/>
      </w:tblGrid>
      <w:tr w:rsidR="00DA527E" w:rsidTr="00C92A24">
        <w:trPr>
          <w:cantSplit/>
          <w:trHeight w:hRule="exact" w:val="86"/>
          <w:jc w:val="center"/>
        </w:trPr>
        <w:tc>
          <w:tcPr>
            <w:tcW w:w="4111" w:type="dxa"/>
            <w:shd w:val="clear" w:color="auto" w:fill="000000" w:themeFill="text1"/>
          </w:tcPr>
          <w:p w:rsidR="00A81E59" w:rsidRPr="000D05D3" w:rsidRDefault="00A81E59" w:rsidP="00A81E59">
            <w:pPr>
              <w:numPr>
                <w:ilvl w:val="0"/>
                <w:numId w:val="7"/>
              </w:numPr>
              <w:tabs>
                <w:tab w:val="num" w:pos="720"/>
              </w:tabs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5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развивать у ребенка положительную самооценку. Первое, что Вы можете сделать для своих детей – это сказать, что Вы их любите. Без этого дети вырастают с низкой самооценкой и неуверенностью в себе. Родители должны помочь почувствовать своим детям, каково это гордиться своими собственными достижениями и оставаться сильными и уверенными в себе, вступая на путь новых открытий. Поддерживайте своих детей в любой момент, когда Вы им понадобитесь. Дайте возможность детям допускать ошибки и не вмешивайтесь до тех пор, пока эти ошибки незначительны. Разум более поддается обучению, когда вокруг создана атмосфера, благоприятствующая принятию разумных рисков.</w:t>
            </w:r>
          </w:p>
          <w:p w:rsidR="00DA527E" w:rsidRDefault="00DA527E"/>
        </w:tc>
        <w:tc>
          <w:tcPr>
            <w:tcW w:w="709" w:type="dxa"/>
          </w:tcPr>
          <w:p w:rsidR="00DA527E" w:rsidRDefault="00DA527E"/>
        </w:tc>
        <w:tc>
          <w:tcPr>
            <w:tcW w:w="4678" w:type="dxa"/>
            <w:shd w:val="clear" w:color="auto" w:fill="000000" w:themeFill="text1"/>
          </w:tcPr>
          <w:p w:rsidR="00DA527E" w:rsidRDefault="00DA527E"/>
        </w:tc>
        <w:tc>
          <w:tcPr>
            <w:tcW w:w="708" w:type="dxa"/>
          </w:tcPr>
          <w:p w:rsidR="00DA527E" w:rsidRDefault="00DA527E"/>
        </w:tc>
        <w:tc>
          <w:tcPr>
            <w:tcW w:w="4208" w:type="dxa"/>
            <w:shd w:val="clear" w:color="auto" w:fill="000000" w:themeFill="text1"/>
          </w:tcPr>
          <w:p w:rsidR="00DA527E" w:rsidRDefault="00DA527E"/>
        </w:tc>
      </w:tr>
    </w:tbl>
    <w:p w:rsidR="00A81E59" w:rsidRDefault="00A81E59" w:rsidP="002F474B">
      <w:pPr>
        <w:tabs>
          <w:tab w:val="num" w:pos="720"/>
        </w:tabs>
        <w:spacing w:after="160" w:line="256" w:lineRule="auto"/>
        <w:rPr>
          <w:rFonts w:ascii="Times New Roman" w:hAnsi="Times New Roman" w:cs="Times New Roman"/>
          <w:sz w:val="28"/>
          <w:szCs w:val="28"/>
        </w:rPr>
        <w:sectPr w:rsidR="00A81E59" w:rsidSect="009746CC">
          <w:pgSz w:w="16839" w:h="11907" w:orient="landscape" w:code="9"/>
          <w:pgMar w:top="576" w:right="720" w:bottom="576" w:left="720" w:header="706" w:footer="706" w:gutter="0"/>
          <w:cols w:space="720"/>
          <w:vAlign w:val="center"/>
          <w:docGrid w:linePitch="360"/>
        </w:sectPr>
      </w:pPr>
    </w:p>
    <w:p w:rsidR="002F474B" w:rsidRDefault="002F474B">
      <w:pPr>
        <w:pStyle w:val="a5"/>
        <w:rPr>
          <w:sz w:val="22"/>
          <w:szCs w:val="22"/>
        </w:rPr>
      </w:pPr>
    </w:p>
    <w:p w:rsidR="000C7509" w:rsidRDefault="00185D96" w:rsidP="000C7509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1"/>
          <w:szCs w:val="21"/>
        </w:rPr>
        <w:t xml:space="preserve">     </w:t>
      </w:r>
      <w:r w:rsidR="000C7509">
        <w:rPr>
          <w:rFonts w:ascii="Helvetica" w:hAnsi="Helvetica" w:cs="Helvetica"/>
          <w:color w:val="444444"/>
          <w:sz w:val="21"/>
          <w:szCs w:val="21"/>
        </w:rPr>
        <w:t>Профилактика безнадзорности и правонарушений несовершеннолетних – это система мер, направленных на выявление и устранение причин и условий, способствующих безнадзорности, правонарушениям несовершеннолетних. От родителей зависит то, как видит мир подросток, что его волнует, удивляет, заботит, трогает, пробуждает сочувствие и презрение, любовь и ненависть. Контакт с родителями необходим взрослеющим детям для их полноценного развития.</w:t>
      </w:r>
    </w:p>
    <w:p w:rsidR="000C7509" w:rsidRDefault="000C7509" w:rsidP="000C7509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Правовой основой воспитания и образования несовершеннолетних детей являются соответствующие нормы Семейного кодекса. Принципиальное значение имеет закрепление в положение о том, что родители не только имеют право, но и обязаны воспитывать своих детей, заботится об их здоровье, физическом, психическом, духовном и нравственном развитии.</w:t>
      </w:r>
    </w:p>
    <w:p w:rsidR="000C7509" w:rsidRDefault="000C7509" w:rsidP="000C7509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В этой связи вполне обоснованно установление Семейным кодексом ответственности родителей за воспитание и развитие ребенка, что соответствует и требованиям ст. 18 и 27 Конвенц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ии ОО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Н о правах ребенка. В частности, за неисполнение обязанностей по воспитанию детей родители могут быть привлечены к различным видам юридической ответственности: административной, семейно-правовой, уголовной.</w:t>
      </w:r>
    </w:p>
    <w:p w:rsidR="000C7509" w:rsidRDefault="000C7509" w:rsidP="000C7509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Семья – это первый коллектив в жизни ребенка. И для того, чтобы были благополучными дети, должны быть благополучными родители, недаром говорят: «Ребенок учится тому, что видит у себя в доме». В период своего становления ребёнок встречает и грубость, и жестокость, но только тогда их усваивает, им подражает, когда в семье отсутствует взаимопонимание, поддержка, когда терпят провал попытки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утвердить себя с положительной стороны и найти сочувствие, отклик у самых близких людей. Семья превращается для многих подростков в фактор, травмирующий и деформирующий их юные души.</w:t>
      </w:r>
    </w:p>
    <w:p w:rsidR="00A81E59" w:rsidRPr="000C7509" w:rsidRDefault="000C7509" w:rsidP="000C7509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>
            <wp:extent cx="2954655" cy="2215991"/>
            <wp:effectExtent l="19050" t="0" r="0" b="0"/>
            <wp:docPr id="67" name="Рисунок 67" descr="http://images.myshared.ru/10/955106/slide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ages.myshared.ru/10/955106/slide_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C9" w:rsidRDefault="009130C9">
      <w:pPr>
        <w:pStyle w:val="a5"/>
        <w:rPr>
          <w:sz w:val="22"/>
          <w:szCs w:val="22"/>
        </w:rPr>
      </w:pPr>
    </w:p>
    <w:p w:rsidR="009130C9" w:rsidRDefault="0056263B">
      <w:pPr>
        <w:pStyle w:val="a5"/>
        <w:rPr>
          <w:rFonts w:ascii="Helvetica" w:hAnsi="Helvetica" w:cs="Helvetica"/>
          <w:color w:val="444444"/>
          <w:sz w:val="21"/>
          <w:szCs w:val="21"/>
        </w:rPr>
      </w:pPr>
      <w:r w:rsidRPr="0056263B">
        <w:rPr>
          <w:rFonts w:ascii="Helvetica" w:hAnsi="Helvetica" w:cs="Helvetica"/>
          <w:b/>
          <w:color w:val="444444"/>
          <w:sz w:val="21"/>
          <w:szCs w:val="21"/>
          <w:u w:val="single"/>
        </w:rPr>
        <w:t>Наиболее существенные дефекты</w:t>
      </w:r>
      <w:r>
        <w:rPr>
          <w:rFonts w:ascii="Helvetica" w:hAnsi="Helvetica" w:cs="Helvetica"/>
          <w:color w:val="444444"/>
          <w:sz w:val="21"/>
          <w:szCs w:val="21"/>
        </w:rPr>
        <w:t xml:space="preserve"> межличностных отношений, с которыми ребенок сталкивается в семье и за которыми следует нравственная деформация личности ребенка:</w:t>
      </w:r>
    </w:p>
    <w:p w:rsidR="0056263B" w:rsidRDefault="0056263B" w:rsidP="0056263B">
      <w:pPr>
        <w:pStyle w:val="a5"/>
        <w:numPr>
          <w:ilvl w:val="1"/>
          <w:numId w:val="7"/>
        </w:numPr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Асоциальное поведение родителей</w:t>
      </w:r>
    </w:p>
    <w:p w:rsidR="0056263B" w:rsidRPr="0056263B" w:rsidRDefault="0056263B" w:rsidP="0056263B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Недостаточное внимание и любовь со стороны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родителей</w:t>
      </w:r>
      <w:proofErr w:type="spellEnd"/>
    </w:p>
    <w:p w:rsidR="0056263B" w:rsidRPr="0056263B" w:rsidRDefault="0056263B" w:rsidP="0056263B">
      <w:pPr>
        <w:pStyle w:val="a5"/>
        <w:numPr>
          <w:ilvl w:val="1"/>
          <w:numId w:val="7"/>
        </w:numPr>
        <w:rPr>
          <w:sz w:val="22"/>
          <w:szCs w:val="22"/>
        </w:rPr>
      </w:pPr>
      <w:proofErr w:type="spellStart"/>
      <w:r w:rsidRPr="0056263B">
        <w:rPr>
          <w:rFonts w:ascii="Helvetica" w:hAnsi="Helvetica" w:cs="Helvetica"/>
          <w:color w:val="444444"/>
          <w:sz w:val="21"/>
          <w:szCs w:val="21"/>
        </w:rPr>
        <w:t>Гиперопека</w:t>
      </w:r>
      <w:proofErr w:type="spellEnd"/>
    </w:p>
    <w:p w:rsidR="0056263B" w:rsidRPr="0056263B" w:rsidRDefault="0056263B" w:rsidP="0056263B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rFonts w:ascii="Helvetica" w:hAnsi="Helvetica" w:cs="Helvetica"/>
          <w:color w:val="444444"/>
          <w:sz w:val="21"/>
          <w:szCs w:val="21"/>
        </w:rPr>
        <w:t>Чрезмерное удовлетворение потребностей ребенка</w:t>
      </w:r>
    </w:p>
    <w:p w:rsidR="0056263B" w:rsidRPr="0056263B" w:rsidRDefault="0056263B" w:rsidP="0056263B">
      <w:pPr>
        <w:pStyle w:val="a5"/>
        <w:numPr>
          <w:ilvl w:val="1"/>
          <w:numId w:val="7"/>
        </w:numPr>
        <w:rPr>
          <w:sz w:val="22"/>
          <w:szCs w:val="22"/>
        </w:rPr>
      </w:pPr>
      <w:r>
        <w:rPr>
          <w:rFonts w:ascii="Helvetica" w:hAnsi="Helvetica" w:cs="Helvetica"/>
          <w:color w:val="444444"/>
          <w:sz w:val="21"/>
          <w:szCs w:val="21"/>
        </w:rPr>
        <w:t>Чрезмерная требовательность и авторитарность родителей</w:t>
      </w:r>
    </w:p>
    <w:p w:rsidR="0056263B" w:rsidRPr="0056263B" w:rsidRDefault="0056263B" w:rsidP="0056263B">
      <w:pPr>
        <w:pStyle w:val="a5"/>
        <w:numPr>
          <w:ilvl w:val="1"/>
          <w:numId w:val="7"/>
        </w:numPr>
        <w:rPr>
          <w:sz w:val="22"/>
          <w:szCs w:val="22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Бездуховность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жизни семьи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Проведите тест "Общение в лицах":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Сколько времени вы проводите с ребенком?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Существуют ли в вашей семье традиции?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С каким выражением лица вы чаще всего общаетесь со своим ребенком?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4. Представьте его себе. Изобразите.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5.С каким выражением лица чаще всего общается с вами ваш ребенок?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6.Каким, по вашему мнению, должно быть выражение лица вашего ребенка во время общения с вами?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Представили. Стоит задуматься?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Перенося опыт общения с родителями на общение со сверстниками, ребёнок будет копировать вашу модель. И как разговаривают с ним родители, с таким же выражением, как правило, будет и сам ребёнок вступать в разговор со сверстниками. И как он смотрит на родителей во время разговора, так он и будет смотреть на взрослых при общении. Задумайтесь над этим.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Помните: всё в наших руках, именно от нас, родителей, в большей степени зависит, каким вырастет наш ребенок, каким он войдет во взрослую жизнь. И самое большое влияние на формирование личности ребенка оказывают реальные поступки и поведение родителей, а не их слова и нравоучения. Какие бы поступки дети не совершали - это наши дети.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 наши дети - это большое счастье. В наших руках сделать их счастливыми, ведь каждый ребенок рождается для счастья.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В процессе формирования личности семья играет главную роль. И каким будет ребенок, во многом зависит от взаимоотношений в семье. Помните, что всегда есть выход из любой ситуации. Очень важно всегда помнить о том, что только любовь, внимание, понимание могут стать надежной опорой в профилактике правонарушений. Только в тесном контакте школы и семьи можно добиться желаемых результатов.</w:t>
      </w: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6263B" w:rsidRDefault="0056263B" w:rsidP="0056263B">
      <w:pPr>
        <w:pStyle w:val="af2"/>
        <w:shd w:val="clear" w:color="auto" w:fill="FFFFFF"/>
        <w:spacing w:before="0" w:beforeAutospacing="0" w:after="75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6263B" w:rsidRDefault="0056263B" w:rsidP="0056263B">
      <w:pPr>
        <w:pStyle w:val="a5"/>
        <w:rPr>
          <w:sz w:val="22"/>
          <w:szCs w:val="22"/>
        </w:rPr>
      </w:pPr>
    </w:p>
    <w:p w:rsidR="009130C9" w:rsidRPr="00E371FF" w:rsidRDefault="009130C9">
      <w:pPr>
        <w:pStyle w:val="a5"/>
        <w:rPr>
          <w:sz w:val="22"/>
          <w:szCs w:val="22"/>
        </w:rPr>
      </w:pPr>
    </w:p>
    <w:p w:rsidR="00A81E59" w:rsidRDefault="00A81E59">
      <w:pPr>
        <w:pStyle w:val="a5"/>
        <w:rPr>
          <w:sz w:val="22"/>
          <w:szCs w:val="22"/>
        </w:rPr>
      </w:pPr>
    </w:p>
    <w:p w:rsidR="009130C9" w:rsidRPr="00E371FF" w:rsidRDefault="009130C9">
      <w:pPr>
        <w:pStyle w:val="a5"/>
        <w:rPr>
          <w:sz w:val="22"/>
          <w:szCs w:val="22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49FE" w:rsidRDefault="00E349FE" w:rsidP="00E349FE">
      <w:pPr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30C9" w:rsidRDefault="009130C9">
      <w:pPr>
        <w:pStyle w:val="a5"/>
        <w:rPr>
          <w:sz w:val="24"/>
          <w:szCs w:val="24"/>
        </w:rPr>
      </w:pPr>
    </w:p>
    <w:p w:rsidR="009130C9" w:rsidRDefault="009130C9">
      <w:pPr>
        <w:pStyle w:val="a5"/>
        <w:rPr>
          <w:sz w:val="24"/>
          <w:szCs w:val="24"/>
        </w:rPr>
      </w:pPr>
      <w:bookmarkStart w:id="0" w:name="_GoBack"/>
      <w:bookmarkEnd w:id="0"/>
    </w:p>
    <w:p w:rsidR="00A81E59" w:rsidRDefault="00A81E59">
      <w:pPr>
        <w:pStyle w:val="a5"/>
        <w:rPr>
          <w:sz w:val="8"/>
        </w:rPr>
      </w:pPr>
    </w:p>
    <w:p w:rsidR="00A81E59" w:rsidRDefault="00A81E59">
      <w:pPr>
        <w:pStyle w:val="a5"/>
        <w:rPr>
          <w:sz w:val="8"/>
        </w:rPr>
      </w:pPr>
    </w:p>
    <w:p w:rsidR="008B7AD0" w:rsidRPr="00E349FE" w:rsidRDefault="00E371FF" w:rsidP="00E349FE">
      <w:pPr>
        <w:pStyle w:val="af1"/>
        <w:tabs>
          <w:tab w:val="num" w:pos="720"/>
        </w:tabs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71FF">
        <w:rPr>
          <w:rFonts w:ascii="Times New Roman" w:hAnsi="Times New Roman" w:cs="Times New Roman"/>
          <w:sz w:val="24"/>
          <w:szCs w:val="24"/>
        </w:rPr>
        <w:t>.</w:t>
      </w:r>
    </w:p>
    <w:p w:rsidR="00A81E59" w:rsidRPr="00B13CA9" w:rsidRDefault="00A81E59">
      <w:pPr>
        <w:pStyle w:val="a5"/>
        <w:rPr>
          <w:sz w:val="8"/>
        </w:rPr>
      </w:pPr>
    </w:p>
    <w:sectPr w:rsidR="00A81E59" w:rsidRPr="00B13CA9" w:rsidSect="00A81E59">
      <w:type w:val="continuous"/>
      <w:pgSz w:w="16839" w:h="11907" w:orient="landscape" w:code="9"/>
      <w:pgMar w:top="576" w:right="720" w:bottom="576" w:left="720" w:header="706" w:footer="706" w:gutter="0"/>
      <w:cols w:num="3"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2E1C0"/>
    <w:lvl w:ilvl="0">
      <w:start w:val="1"/>
      <w:numFmt w:val="bullet"/>
      <w:pStyle w:val="a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F014476"/>
    <w:multiLevelType w:val="multilevel"/>
    <w:tmpl w:val="CA72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Helvetica" w:eastAsiaTheme="minorHAnsi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C16E9F"/>
    <w:multiLevelType w:val="multilevel"/>
    <w:tmpl w:val="64742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5567203A"/>
    <w:multiLevelType w:val="hybridMultilevel"/>
    <w:tmpl w:val="E8A6B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BC1"/>
    <w:multiLevelType w:val="hybridMultilevel"/>
    <w:tmpl w:val="86F601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0"/>
  <w:characterSpacingControl w:val="doNotCompress"/>
  <w:compat/>
  <w:rsids>
    <w:rsidRoot w:val="00E9589E"/>
    <w:rsid w:val="00027C7B"/>
    <w:rsid w:val="000731F9"/>
    <w:rsid w:val="000C7509"/>
    <w:rsid w:val="000D0161"/>
    <w:rsid w:val="000F3E29"/>
    <w:rsid w:val="000F560A"/>
    <w:rsid w:val="00103EAF"/>
    <w:rsid w:val="00121896"/>
    <w:rsid w:val="00150238"/>
    <w:rsid w:val="00185D96"/>
    <w:rsid w:val="001D71AD"/>
    <w:rsid w:val="002022E0"/>
    <w:rsid w:val="0023102E"/>
    <w:rsid w:val="00247D15"/>
    <w:rsid w:val="0029174C"/>
    <w:rsid w:val="002F474B"/>
    <w:rsid w:val="003F7542"/>
    <w:rsid w:val="00451B50"/>
    <w:rsid w:val="00456775"/>
    <w:rsid w:val="0056263B"/>
    <w:rsid w:val="005C2096"/>
    <w:rsid w:val="00637673"/>
    <w:rsid w:val="00641926"/>
    <w:rsid w:val="00693CA0"/>
    <w:rsid w:val="006E5623"/>
    <w:rsid w:val="0075293B"/>
    <w:rsid w:val="00812A33"/>
    <w:rsid w:val="00855ADA"/>
    <w:rsid w:val="00875AF1"/>
    <w:rsid w:val="00880BAE"/>
    <w:rsid w:val="00886994"/>
    <w:rsid w:val="008879F1"/>
    <w:rsid w:val="008B7AD0"/>
    <w:rsid w:val="008D5D7A"/>
    <w:rsid w:val="009130C9"/>
    <w:rsid w:val="00956D3E"/>
    <w:rsid w:val="009746CC"/>
    <w:rsid w:val="009A62D4"/>
    <w:rsid w:val="009B6F87"/>
    <w:rsid w:val="009D30D3"/>
    <w:rsid w:val="009E5955"/>
    <w:rsid w:val="00A81E59"/>
    <w:rsid w:val="00B13CA9"/>
    <w:rsid w:val="00BA69B1"/>
    <w:rsid w:val="00BF58B1"/>
    <w:rsid w:val="00C914DB"/>
    <w:rsid w:val="00C92A24"/>
    <w:rsid w:val="00D94386"/>
    <w:rsid w:val="00DA527E"/>
    <w:rsid w:val="00DB75FD"/>
    <w:rsid w:val="00E2570B"/>
    <w:rsid w:val="00E349FE"/>
    <w:rsid w:val="00E371FF"/>
    <w:rsid w:val="00E406FC"/>
    <w:rsid w:val="00E9589E"/>
    <w:rsid w:val="00EA4238"/>
    <w:rsid w:val="00F65EAB"/>
    <w:rsid w:val="00F67AF4"/>
    <w:rsid w:val="00FA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EAB"/>
  </w:style>
  <w:style w:type="paragraph" w:styleId="1">
    <w:name w:val="heading 1"/>
    <w:basedOn w:val="a0"/>
    <w:next w:val="a0"/>
    <w:link w:val="10"/>
    <w:uiPriority w:val="1"/>
    <w:qFormat/>
    <w:rsid w:val="00F65EAB"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rsid w:val="00F65EAB"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rsid w:val="00F65EAB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unhideWhenUsed/>
    <w:qFormat/>
    <w:rsid w:val="00F65EAB"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rsid w:val="00F65EA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rsid w:val="00F65EAB"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sid w:val="00F65EAB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rsid w:val="00F65EAB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sid w:val="00F65EAB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sid w:val="00F65EAB"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sid w:val="00F65EAB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rsid w:val="00F65EAB"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sid w:val="00F65EAB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rsid w:val="00F65EAB"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sid w:val="00F65EAB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sid w:val="00F65EAB"/>
    <w:rPr>
      <w:color w:val="808080"/>
    </w:rPr>
  </w:style>
  <w:style w:type="paragraph" w:customStyle="1" w:styleId="11">
    <w:name w:val="Контактные данные 1"/>
    <w:basedOn w:val="a0"/>
    <w:uiPriority w:val="2"/>
    <w:qFormat/>
    <w:rsid w:val="00F65EAB"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F6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65EAB"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rsid w:val="00F65EAB"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  <w:style w:type="paragraph" w:styleId="af2">
    <w:name w:val="Normal (Web)"/>
    <w:basedOn w:val="a0"/>
    <w:uiPriority w:val="99"/>
    <w:unhideWhenUsed/>
    <w:rsid w:val="003F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ru-RU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2">
    <w:name w:val="heading 2"/>
    <w:basedOn w:val="a0"/>
    <w:next w:val="a0"/>
    <w:link w:val="20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0"/>
    <w:next w:val="a0"/>
    <w:link w:val="30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a2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Рисунок"/>
    <w:basedOn w:val="a0"/>
    <w:uiPriority w:val="2"/>
    <w:qFormat/>
    <w:pPr>
      <w:spacing w:before="480" w:after="0" w:line="240" w:lineRule="auto"/>
      <w:jc w:val="center"/>
    </w:p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20">
    <w:name w:val="Заголовок 2 Знак"/>
    <w:basedOn w:val="a1"/>
    <w:link w:val="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21">
    <w:name w:val="Quote"/>
    <w:basedOn w:val="a0"/>
    <w:next w:val="a0"/>
    <w:link w:val="22"/>
    <w:uiPriority w:val="1"/>
    <w:qFormat/>
    <w:rPr>
      <w:i/>
      <w:iCs/>
      <w:color w:val="EF4623" w:themeColor="accent1"/>
      <w:sz w:val="24"/>
    </w:rPr>
  </w:style>
  <w:style w:type="character" w:customStyle="1" w:styleId="22">
    <w:name w:val="Цитата 2 Знак"/>
    <w:basedOn w:val="a1"/>
    <w:link w:val="21"/>
    <w:uiPriority w:val="1"/>
    <w:rPr>
      <w:i/>
      <w:iCs/>
      <w:color w:val="EF4623" w:themeColor="accent1"/>
      <w:sz w:val="24"/>
    </w:rPr>
  </w:style>
  <w:style w:type="paragraph" w:styleId="a7">
    <w:name w:val="Subtitle"/>
    <w:basedOn w:val="a0"/>
    <w:next w:val="a0"/>
    <w:link w:val="a8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character" w:customStyle="1" w:styleId="a8">
    <w:name w:val="Подзаголовок Знак"/>
    <w:basedOn w:val="a1"/>
    <w:link w:val="a7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40"/>
    </w:rPr>
  </w:style>
  <w:style w:type="paragraph" w:styleId="a9">
    <w:name w:val="Title"/>
    <w:basedOn w:val="a0"/>
    <w:next w:val="a0"/>
    <w:link w:val="aa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customStyle="1" w:styleId="aa">
    <w:name w:val="Название Знак"/>
    <w:basedOn w:val="a1"/>
    <w:link w:val="a9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76"/>
    </w:r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customStyle="1" w:styleId="11">
    <w:name w:val="Контактные данные 1"/>
    <w:basedOn w:val="a0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12">
    <w:name w:val="Получатель 1"/>
    <w:basedOn w:val="11"/>
    <w:qFormat/>
    <w:pPr>
      <w:spacing w:before="1200"/>
    </w:pPr>
    <w:rPr>
      <w:b/>
      <w:color w:val="404040" w:themeColor="text1" w:themeTint="BF"/>
      <w:sz w:val="20"/>
    </w:rPr>
  </w:style>
  <w:style w:type="paragraph" w:customStyle="1" w:styleId="ae">
    <w:name w:val="Получатель"/>
    <w:basedOn w:val="a0"/>
    <w:qFormat/>
    <w:rsid w:val="006E5623"/>
    <w:pPr>
      <w:spacing w:before="1200" w:after="0"/>
      <w:ind w:right="144"/>
    </w:pPr>
    <w:rPr>
      <w:rFonts w:ascii="Arial" w:eastAsia="Arial" w:hAnsi="Arial" w:cs="Times New Roman"/>
      <w:b/>
      <w:color w:val="404040"/>
      <w:szCs w:val="18"/>
    </w:rPr>
  </w:style>
  <w:style w:type="paragraph" w:customStyle="1" w:styleId="af">
    <w:name w:val="Контактные данные"/>
    <w:basedOn w:val="a0"/>
    <w:uiPriority w:val="2"/>
    <w:qFormat/>
    <w:rsid w:val="006E5623"/>
    <w:pPr>
      <w:spacing w:after="0"/>
      <w:ind w:right="144"/>
    </w:pPr>
    <w:rPr>
      <w:rFonts w:ascii="Arial" w:eastAsia="Arial" w:hAnsi="Arial" w:cs="Times New Roman"/>
      <w:color w:val="EF4623"/>
      <w:sz w:val="18"/>
      <w:szCs w:val="18"/>
    </w:rPr>
  </w:style>
  <w:style w:type="character" w:styleId="af0">
    <w:name w:val="Strong"/>
    <w:basedOn w:val="a1"/>
    <w:uiPriority w:val="22"/>
    <w:qFormat/>
    <w:rsid w:val="0029174C"/>
    <w:rPr>
      <w:b/>
      <w:bCs/>
    </w:rPr>
  </w:style>
  <w:style w:type="paragraph" w:styleId="af1">
    <w:name w:val="List Paragraph"/>
    <w:basedOn w:val="a0"/>
    <w:uiPriority w:val="34"/>
    <w:qFormat/>
    <w:rsid w:val="00A8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57;&#1083;&#1086;&#1078;&#1077;&#1085;&#1085;&#1099;&#1081;%20&#1074;&#1090;&#1088;&#1086;&#1077;%20&#1073;&#1091;&#1082;&#1083;&#1077;&#1090;%20(&#1082;&#1088;&#1072;&#1089;&#1085;&#1086;-&#1095;&#1077;&#1088;&#1085;&#1099;&#1081;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59C7-2FBA-4FEE-A6FF-DF4FDD17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Сложенный втрое буклет (красно-черный)</Template>
  <TotalTime>270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Как помочь ребёнку учиться</vt:lpstr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помочь ребёнку учиться</dc:title>
  <dc:creator>Admin</dc:creator>
  <cp:keywords/>
  <cp:lastModifiedBy>User</cp:lastModifiedBy>
  <cp:revision>13</cp:revision>
  <dcterms:created xsi:type="dcterms:W3CDTF">2015-10-23T07:48:00Z</dcterms:created>
  <dcterms:modified xsi:type="dcterms:W3CDTF">2017-07-29T13:44:00Z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