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2" w:rsidRPr="00BA713E" w:rsidRDefault="00BA713E" w:rsidP="00BA71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A713E">
        <w:rPr>
          <w:rFonts w:ascii="Times New Roman" w:hAnsi="Times New Roman"/>
          <w:sz w:val="28"/>
          <w:szCs w:val="28"/>
        </w:rPr>
        <w:t>МА</w:t>
      </w:r>
      <w:r w:rsidR="00424CC2" w:rsidRPr="00BA713E">
        <w:rPr>
          <w:rFonts w:ascii="Times New Roman" w:hAnsi="Times New Roman"/>
          <w:sz w:val="28"/>
          <w:szCs w:val="28"/>
        </w:rPr>
        <w:t>ОУ «</w:t>
      </w:r>
      <w:proofErr w:type="spellStart"/>
      <w:r w:rsidR="00424CC2" w:rsidRPr="00BA713E">
        <w:rPr>
          <w:rFonts w:ascii="Times New Roman" w:hAnsi="Times New Roman"/>
          <w:sz w:val="28"/>
          <w:szCs w:val="28"/>
        </w:rPr>
        <w:t>Кувинская</w:t>
      </w:r>
      <w:proofErr w:type="spellEnd"/>
      <w:r w:rsidR="00424CC2" w:rsidRPr="00BA713E">
        <w:rPr>
          <w:rFonts w:ascii="Times New Roman" w:hAnsi="Times New Roman"/>
          <w:sz w:val="28"/>
          <w:szCs w:val="28"/>
        </w:rPr>
        <w:t xml:space="preserve"> </w:t>
      </w:r>
      <w:r w:rsidRPr="00BA713E">
        <w:rPr>
          <w:rFonts w:ascii="Times New Roman" w:hAnsi="Times New Roman"/>
          <w:sz w:val="28"/>
          <w:szCs w:val="28"/>
        </w:rPr>
        <w:t>ОШИ для обучающихся с ОВЗ</w:t>
      </w:r>
      <w:r w:rsidR="00424CC2" w:rsidRPr="00BA713E">
        <w:rPr>
          <w:rFonts w:ascii="Times New Roman" w:hAnsi="Times New Roman"/>
          <w:sz w:val="28"/>
          <w:szCs w:val="28"/>
        </w:rPr>
        <w:t>»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Развитие познавательного интереса на уроках письма.</w:t>
      </w:r>
    </w:p>
    <w:p w:rsidR="00424CC2" w:rsidRDefault="00424CC2" w:rsidP="00424CC2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424CC2" w:rsidRDefault="00424CC2" w:rsidP="00424CC2">
      <w:pPr>
        <w:spacing w:line="360" w:lineRule="auto"/>
        <w:jc w:val="right"/>
        <w:rPr>
          <w:b/>
          <w:sz w:val="28"/>
          <w:szCs w:val="28"/>
        </w:rPr>
      </w:pPr>
    </w:p>
    <w:p w:rsidR="00424CC2" w:rsidRDefault="00424CC2" w:rsidP="00424C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424CC2" w:rsidRDefault="00424CC2" w:rsidP="00424C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Плотникова Н.А.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Интерес – активная познавательная направленность человека на тот или иной предмет или явление действительности, связанная обычно с эмоционально окрашенным отношением к познанию объекта или к овладению той или иной деятельности.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Интерес имеет важнейшее значение в осуществлении любой деятельности человека, является одним из существенных стимулов приобретения знаний, расширения кругозора, повышает познавательную активность человека, вызывает стремление работать в определенной области, служит одним из важнейших условий подлинно творческого отношения к работе. Велика роль интереса и в учебной деятельности, в успешном овладении изучаемым предметом. При наличии интереса знания усваиваются основательно, прочно; при отсутствии интереса учебный материал усваивается с трудом, часто формально, не находит применения в жизни, легко и скоро забывается.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Познавательный интерес выступает как ценнейший мотив учебной деятельности школьников и это наиболее существенное его проявление. Познавательный интерес раньше других мотивов осознается школьниками. Интересно или неинтересно – основные критерии оценки урока.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Познавательные интересы школьника развиваются, усложняются, обогащаются в ходе развития, в процессе становления личности ученика.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Умственно-отсталые дети проявляют недостаточный интерес к учебной деятельности, нередко они склонны к механическим действиям.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Активизация интереса основывается на следующих положениях: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задания должны быть преодолимыми, то есть не слишком легкими, но в меру трудными. Это требует со стороны учителя учета возможностей и индивидуального подхода к ним.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необходимо опираться на имеющийся у детей опыт  и уже выявившиеся интересы.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подбор и методы преподавания новых знаний должны будить самостоятельную мысль у учащихся, вызывать умеренное напряжение при решении возникающих вопросов, на которые дети могут дать правильные ответы путем посильных для них наблюдений и опытов.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Очень часто учитель использует познавательный интерес как средство обучения, насыщая свою деятельность приемами, пробуждающими непосредственный интерес учащихся. При развитии познавательного интереса учитель опирается на использование объективно привлекательных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едметов, явлений, событий, процессов. Другими словами это: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занимательность, связанная с использованием таких средств, которые обладают объективно броскими свойствами, вызывающие у школьников ориентировочные действия;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игровые процессы, которые более значительны по сравнению с занимательностью, поскольку ученик включается в деятельность, осуществляет уже непосредственную ориентировку, а накапливает познавательный опыт, решая игровые задачи;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наглядные средства обучения, которые так же вызывают познавательный интерес у учащихся, при помощи привлекающих интерес объектов, картин, фрагментов видеофильмов, технических средств обучения и многое другое. Наглядность в развитии познавательного интереса играет существенную роль, так как осуществляет свое влияние и на мотивацию интереса, а так же содействует становлению личностного свойства.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Повышению интереса школьников к урокам русского языка способствуют разнообразные виды и приемы работы: использование занимательного </w:t>
      </w:r>
      <w:r>
        <w:rPr>
          <w:sz w:val="28"/>
          <w:szCs w:val="28"/>
        </w:rPr>
        <w:lastRenderedPageBreak/>
        <w:t>материала, наглядных пособий, кроссворды, загадки, дидактические игры, включение элементов соревнования. Чтобы знания легче усваивались и потом успешнее применялись на практике, необходимо предъявлять материал в интересной для детей форме.</w:t>
      </w:r>
    </w:p>
    <w:p w:rsidR="00424CC2" w:rsidRDefault="00424CC2" w:rsidP="0042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Наиболее эффективным средством включения в процесс учения на уроке является игровая деятельность. В процессе игры учащиеся незаметно для себя выполняют различные упражнения.</w:t>
      </w:r>
    </w:p>
    <w:p w:rsidR="00424CC2" w:rsidRDefault="00424CC2" w:rsidP="00424CC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упражнения в скором и быстром, чистом произношении используем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и скороговорки. Они повышают интерес к чтению, развивают творчество, познавательную активность.</w:t>
      </w:r>
    </w:p>
    <w:p w:rsidR="00424CC2" w:rsidRDefault="00424CC2" w:rsidP="00424CC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Загадки дают благодатную почву для развития познавательных способностей.</w:t>
      </w:r>
    </w:p>
    <w:p w:rsidR="00424CC2" w:rsidRDefault="00424CC2" w:rsidP="00424CC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«Доскажи словечко». С целью формирования активности детей можно предложить самим придумать предложения с продолжением.</w:t>
      </w:r>
    </w:p>
    <w:p w:rsidR="00424CC2" w:rsidRDefault="00424CC2" w:rsidP="00424CC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Ребусы, кроссворды, головоломки, лабиринты – позволяет ребенку потренировать внимание, память, формировать </w:t>
      </w:r>
      <w:proofErr w:type="spellStart"/>
      <w:r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своей деятельностью. </w:t>
      </w:r>
    </w:p>
    <w:p w:rsidR="00424CC2" w:rsidRDefault="00424CC2" w:rsidP="00424CC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хочется сказать, что развитие познавательного интереса </w:t>
      </w:r>
      <w:proofErr w:type="gramStart"/>
      <w:r>
        <w:rPr>
          <w:sz w:val="28"/>
          <w:szCs w:val="28"/>
        </w:rPr>
        <w:t>доступна</w:t>
      </w:r>
      <w:proofErr w:type="gramEnd"/>
      <w:r>
        <w:rPr>
          <w:sz w:val="28"/>
          <w:szCs w:val="28"/>
        </w:rPr>
        <w:t>, в ней всегда можно выделить конкретную систему действий. Учитель может управлять процессом учения. А это позволит ему повысить эффективность своей работы. Постановка проблем, совместный поиск, игра и сказки – вот те средства, которые помогают открыть детское сердце, сделать пребывание на уроке радостным.</w:t>
      </w:r>
    </w:p>
    <w:p w:rsidR="00424CC2" w:rsidRDefault="00424CC2" w:rsidP="00424CC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4CC2" w:rsidRDefault="00424CC2" w:rsidP="00424CC2">
      <w:pPr>
        <w:rPr>
          <w:b/>
          <w:sz w:val="56"/>
          <w:szCs w:val="56"/>
        </w:rPr>
      </w:pPr>
    </w:p>
    <w:p w:rsidR="00640522" w:rsidRDefault="00640522"/>
    <w:sectPr w:rsidR="006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6B1"/>
    <w:multiLevelType w:val="hybridMultilevel"/>
    <w:tmpl w:val="9D2AC2CE"/>
    <w:lvl w:ilvl="0" w:tplc="22520D04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2"/>
    <w:rsid w:val="00424CC2"/>
    <w:rsid w:val="00640522"/>
    <w:rsid w:val="00B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dcterms:created xsi:type="dcterms:W3CDTF">2015-06-15T05:23:00Z</dcterms:created>
  <dcterms:modified xsi:type="dcterms:W3CDTF">2017-10-31T17:03:00Z</dcterms:modified>
</cp:coreProperties>
</file>