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7E" w:rsidRDefault="005B6B00" w:rsidP="00093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35412715"/>
      <w:bookmarkStart w:id="1" w:name="_Toc453968190"/>
      <w:r w:rsidRPr="004B71B5">
        <w:rPr>
          <w:rFonts w:ascii="Times New Roman" w:eastAsia="Calibri" w:hAnsi="Times New Roman"/>
          <w:b/>
          <w:sz w:val="24"/>
          <w:szCs w:val="24"/>
        </w:rPr>
        <w:t>Химия</w:t>
      </w:r>
      <w:bookmarkEnd w:id="0"/>
      <w:bookmarkEnd w:id="1"/>
      <w:r w:rsidR="007819C0">
        <w:rPr>
          <w:rFonts w:ascii="Times New Roman" w:eastAsia="Calibri" w:hAnsi="Times New Roman"/>
          <w:b/>
          <w:sz w:val="24"/>
          <w:szCs w:val="24"/>
        </w:rPr>
        <w:t>, 10 класс</w:t>
      </w:r>
      <w:r w:rsidR="00093B7E" w:rsidRPr="00093B7E">
        <w:rPr>
          <w:rFonts w:ascii="Times New Roman" w:hAnsi="Times New Roman"/>
          <w:sz w:val="28"/>
          <w:szCs w:val="28"/>
        </w:rPr>
        <w:t xml:space="preserve"> </w:t>
      </w:r>
    </w:p>
    <w:p w:rsidR="00093B7E" w:rsidRPr="00093B7E" w:rsidRDefault="00093B7E" w:rsidP="00093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B7E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химии для обучающихся 10 </w:t>
      </w:r>
      <w:bookmarkStart w:id="2" w:name="_GoBack"/>
      <w:bookmarkEnd w:id="2"/>
      <w:r w:rsidRPr="00093B7E">
        <w:rPr>
          <w:rFonts w:ascii="Times New Roman" w:hAnsi="Times New Roman"/>
          <w:sz w:val="24"/>
          <w:szCs w:val="24"/>
        </w:rPr>
        <w:t>класса составлена в соответствии со следующими нормативными правовыми и методическими документами федерального и регионального уровней:</w:t>
      </w:r>
      <w:proofErr w:type="gramEnd"/>
    </w:p>
    <w:p w:rsidR="00093B7E" w:rsidRPr="00093B7E" w:rsidRDefault="00093B7E" w:rsidP="00093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7E">
        <w:rPr>
          <w:rFonts w:ascii="Times New Roman" w:hAnsi="Times New Roman"/>
          <w:sz w:val="24"/>
          <w:szCs w:val="24"/>
        </w:rPr>
        <w:t xml:space="preserve"> - Федеральным законом от 29.12.2012 № 273 – ФЗ «ОБ образовании в Российской Федерации»;</w:t>
      </w:r>
    </w:p>
    <w:p w:rsidR="00093B7E" w:rsidRPr="00093B7E" w:rsidRDefault="00093B7E" w:rsidP="00093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7E">
        <w:rPr>
          <w:rFonts w:ascii="Times New Roman" w:hAnsi="Times New Roman"/>
          <w:sz w:val="24"/>
          <w:szCs w:val="24"/>
        </w:rPr>
        <w:t xml:space="preserve">  - Федеральным государственным образовательным стандартом  среднего общего образования, утв. приказом </w:t>
      </w:r>
      <w:proofErr w:type="spellStart"/>
      <w:r w:rsidRPr="00093B7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3B7E">
        <w:rPr>
          <w:rFonts w:ascii="Times New Roman" w:hAnsi="Times New Roman"/>
          <w:sz w:val="24"/>
          <w:szCs w:val="24"/>
        </w:rPr>
        <w:t xml:space="preserve"> России от 17.05.2012  № 413 (с изменениями и дополнениями);</w:t>
      </w:r>
    </w:p>
    <w:p w:rsidR="00093B7E" w:rsidRPr="00093B7E" w:rsidRDefault="00093B7E" w:rsidP="00093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B7E">
        <w:rPr>
          <w:rFonts w:ascii="Times New Roman" w:hAnsi="Times New Roman"/>
          <w:sz w:val="24"/>
          <w:szCs w:val="24"/>
        </w:rPr>
        <w:t xml:space="preserve"> - Примерной основной образовательной  программой среднего общего образования (</w:t>
      </w:r>
      <w:proofErr w:type="gramStart"/>
      <w:r w:rsidRPr="00093B7E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093B7E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2/16-з от 28.06.2016);</w:t>
      </w:r>
    </w:p>
    <w:p w:rsidR="00093B7E" w:rsidRPr="00093B7E" w:rsidRDefault="00093B7E" w:rsidP="00093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B7E">
        <w:rPr>
          <w:rFonts w:ascii="Times New Roman" w:hAnsi="Times New Roman"/>
          <w:sz w:val="24"/>
          <w:szCs w:val="24"/>
        </w:rPr>
        <w:t xml:space="preserve"> -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93B7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3B7E">
        <w:rPr>
          <w:rFonts w:ascii="Times New Roman" w:hAnsi="Times New Roman"/>
          <w:sz w:val="24"/>
          <w:szCs w:val="24"/>
        </w:rPr>
        <w:t xml:space="preserve"> России № 253 от 31.03.2014 года с изменениями),</w:t>
      </w:r>
    </w:p>
    <w:p w:rsidR="00093B7E" w:rsidRPr="00093B7E" w:rsidRDefault="00093B7E" w:rsidP="00093B7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3B7E">
        <w:rPr>
          <w:rFonts w:ascii="Times New Roman" w:hAnsi="Times New Roman"/>
          <w:sz w:val="24"/>
          <w:szCs w:val="24"/>
        </w:rPr>
        <w:t>а также с учетом основной образовательной программы  среднего общего образования МОУ «</w:t>
      </w:r>
      <w:proofErr w:type="spellStart"/>
      <w:r w:rsidRPr="00093B7E">
        <w:rPr>
          <w:rFonts w:ascii="Times New Roman" w:hAnsi="Times New Roman"/>
          <w:sz w:val="24"/>
          <w:szCs w:val="24"/>
        </w:rPr>
        <w:t>Кокуйская</w:t>
      </w:r>
      <w:proofErr w:type="spellEnd"/>
      <w:r w:rsidRPr="00093B7E">
        <w:rPr>
          <w:rFonts w:ascii="Times New Roman" w:hAnsi="Times New Roman"/>
          <w:sz w:val="24"/>
          <w:szCs w:val="24"/>
        </w:rPr>
        <w:t xml:space="preserve">  СОШ № 1».</w:t>
      </w:r>
    </w:p>
    <w:p w:rsidR="005B6B00" w:rsidRPr="004B71B5" w:rsidRDefault="005B6B00" w:rsidP="004B71B5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5B6B00" w:rsidRPr="007819C0" w:rsidRDefault="005B6B00" w:rsidP="004B71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B71B5">
        <w:rPr>
          <w:rFonts w:ascii="Times New Roman" w:eastAsia="Calibri" w:hAnsi="Times New Roman"/>
          <w:sz w:val="24"/>
          <w:szCs w:val="24"/>
        </w:rPr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</w:t>
      </w:r>
      <w:r w:rsidRPr="007819C0">
        <w:rPr>
          <w:rFonts w:ascii="Times New Roman" w:eastAsia="Calibri" w:hAnsi="Times New Roman"/>
          <w:sz w:val="24"/>
          <w:szCs w:val="24"/>
        </w:rPr>
        <w:t xml:space="preserve">отношению к химической информации, получаемой из разных источников. </w:t>
      </w:r>
      <w:proofErr w:type="gramEnd"/>
    </w:p>
    <w:p w:rsidR="005B6B00" w:rsidRPr="007819C0" w:rsidRDefault="005B6B00" w:rsidP="004B71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5B6B00" w:rsidRPr="007819C0" w:rsidRDefault="005B6B00" w:rsidP="004B71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819C0">
        <w:rPr>
          <w:rFonts w:ascii="Times New Roman" w:eastAsia="Calibri" w:hAnsi="Times New Roman"/>
          <w:sz w:val="24"/>
          <w:szCs w:val="24"/>
        </w:rPr>
        <w:t>В соответствии с ФГОС СОО химия изучается на базовом и углубленном уровнях.</w:t>
      </w:r>
      <w:proofErr w:type="gramEnd"/>
    </w:p>
    <w:p w:rsidR="005B6B00" w:rsidRPr="007819C0" w:rsidRDefault="005B6B00" w:rsidP="004B71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5B6B00" w:rsidRPr="007819C0" w:rsidRDefault="005B6B00" w:rsidP="004B71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5B6B00" w:rsidRPr="007819C0" w:rsidRDefault="005B6B00" w:rsidP="004B71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3" w:name="h.gjdgxs" w:colFirst="0" w:colLast="0"/>
      <w:bookmarkEnd w:id="3"/>
      <w:proofErr w:type="gramStart"/>
      <w:r w:rsidRPr="007819C0">
        <w:rPr>
          <w:rFonts w:ascii="Times New Roman" w:eastAsia="Calibri" w:hAnsi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межпредметных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5B6B00" w:rsidRPr="007819C0" w:rsidRDefault="005B6B00" w:rsidP="004B71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 Программа  учебного предмета «Химия» составлена на основе модульного принципа построения учебного материала и учитывает возможность получения </w:t>
      </w:r>
      <w:proofErr w:type="gramStart"/>
      <w:r w:rsidRPr="007819C0">
        <w:rPr>
          <w:rFonts w:ascii="Times New Roman" w:eastAsia="Calibri" w:hAnsi="Times New Roman"/>
          <w:sz w:val="24"/>
          <w:szCs w:val="24"/>
        </w:rPr>
        <w:t>знаний</w:t>
      </w:r>
      <w:proofErr w:type="gramEnd"/>
      <w:r w:rsidRPr="007819C0">
        <w:rPr>
          <w:rFonts w:ascii="Times New Roman" w:eastAsia="Calibri" w:hAnsi="Times New Roman"/>
          <w:sz w:val="24"/>
          <w:szCs w:val="24"/>
        </w:rPr>
        <w:t xml:space="preserve"> в том числе через практическую деятельность (практические и лабораторные работы).</w:t>
      </w:r>
    </w:p>
    <w:p w:rsidR="005B6B00" w:rsidRPr="007819C0" w:rsidRDefault="005B6B00" w:rsidP="004B71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5B6B00" w:rsidRPr="007819C0" w:rsidRDefault="005B6B00" w:rsidP="004B71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7819C0">
        <w:rPr>
          <w:rFonts w:ascii="Times New Roman" w:eastAsia="Calibri" w:hAnsi="Times New Roman"/>
          <w:b/>
          <w:sz w:val="24"/>
          <w:szCs w:val="24"/>
        </w:rPr>
        <w:t>Основы органической химии</w:t>
      </w:r>
    </w:p>
    <w:p w:rsidR="005B6B00" w:rsidRPr="007819C0" w:rsidRDefault="005B6B00" w:rsidP="004B71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lastRenderedPageBreak/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5B6B00" w:rsidRPr="007819C0" w:rsidRDefault="005B6B00" w:rsidP="004B71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Алканы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. </w:t>
      </w:r>
      <w:r w:rsidRPr="007819C0">
        <w:rPr>
          <w:rFonts w:ascii="Times New Roman" w:eastAsia="Calibri" w:hAnsi="Times New Roman"/>
          <w:i/>
          <w:sz w:val="24"/>
          <w:szCs w:val="24"/>
        </w:rPr>
        <w:t>Строение молекулы метана</w:t>
      </w:r>
      <w:r w:rsidRPr="007819C0">
        <w:rPr>
          <w:rFonts w:ascii="Times New Roman" w:eastAsia="Calibri" w:hAnsi="Times New Roman"/>
          <w:sz w:val="24"/>
          <w:szCs w:val="24"/>
        </w:rPr>
        <w:t xml:space="preserve">. Гомологический ряд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алканов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алканов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. </w:t>
      </w:r>
      <w:r w:rsidRPr="007819C0">
        <w:rPr>
          <w:rFonts w:ascii="Times New Roman" w:eastAsia="Calibri" w:hAnsi="Times New Roman"/>
          <w:i/>
          <w:sz w:val="24"/>
          <w:szCs w:val="24"/>
        </w:rPr>
        <w:t xml:space="preserve">Понятие о </w:t>
      </w:r>
      <w:proofErr w:type="spellStart"/>
      <w:r w:rsidRPr="007819C0">
        <w:rPr>
          <w:rFonts w:ascii="Times New Roman" w:eastAsia="Calibri" w:hAnsi="Times New Roman"/>
          <w:i/>
          <w:sz w:val="24"/>
          <w:szCs w:val="24"/>
        </w:rPr>
        <w:t>циклоалканах</w:t>
      </w:r>
      <w:proofErr w:type="spellEnd"/>
      <w:r w:rsidRPr="007819C0">
        <w:rPr>
          <w:rFonts w:ascii="Times New Roman" w:eastAsia="Calibri" w:hAnsi="Times New Roman"/>
          <w:i/>
          <w:sz w:val="24"/>
          <w:szCs w:val="24"/>
        </w:rPr>
        <w:t>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Алкены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. </w:t>
      </w:r>
      <w:r w:rsidRPr="007819C0">
        <w:rPr>
          <w:rFonts w:ascii="Times New Roman" w:eastAsia="Calibri" w:hAnsi="Times New Roman"/>
          <w:i/>
          <w:sz w:val="24"/>
          <w:szCs w:val="24"/>
        </w:rPr>
        <w:t xml:space="preserve">Строение молекулы этилена. </w:t>
      </w:r>
      <w:r w:rsidRPr="007819C0">
        <w:rPr>
          <w:rFonts w:ascii="Times New Roman" w:eastAsia="Calibri" w:hAnsi="Times New Roman"/>
          <w:sz w:val="24"/>
          <w:szCs w:val="24"/>
        </w:rPr>
        <w:t xml:space="preserve">Гомологический ряд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алкенов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7819C0">
        <w:rPr>
          <w:rFonts w:ascii="Times New Roman" w:eastAsia="Calibri" w:hAnsi="Times New Roman"/>
          <w:i/>
          <w:sz w:val="24"/>
          <w:szCs w:val="24"/>
        </w:rPr>
        <w:t>гидрирование</w:t>
      </w:r>
      <w:r w:rsidRPr="007819C0">
        <w:rPr>
          <w:rFonts w:ascii="Times New Roman" w:eastAsia="Calibri" w:hAnsi="Times New Roman"/>
          <w:sz w:val="24"/>
          <w:szCs w:val="24"/>
        </w:rPr>
        <w:t xml:space="preserve">, гидратация, </w:t>
      </w:r>
      <w:proofErr w:type="spellStart"/>
      <w:r w:rsidRPr="007819C0">
        <w:rPr>
          <w:rFonts w:ascii="Times New Roman" w:eastAsia="Calibri" w:hAnsi="Times New Roman"/>
          <w:i/>
          <w:sz w:val="24"/>
          <w:szCs w:val="24"/>
        </w:rPr>
        <w:t>гидрогалогенирование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Алкадиены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 и каучуки. Понятие об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алкадиенах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Алкины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. </w:t>
      </w:r>
      <w:r w:rsidRPr="007819C0">
        <w:rPr>
          <w:rFonts w:ascii="Times New Roman" w:eastAsia="Calibri" w:hAnsi="Times New Roman"/>
          <w:i/>
          <w:sz w:val="24"/>
          <w:szCs w:val="24"/>
        </w:rPr>
        <w:t xml:space="preserve">Строение молекулы ацетилена. </w:t>
      </w:r>
      <w:r w:rsidRPr="007819C0">
        <w:rPr>
          <w:rFonts w:ascii="Times New Roman" w:eastAsia="Calibri" w:hAnsi="Times New Roman"/>
          <w:sz w:val="24"/>
          <w:szCs w:val="24"/>
        </w:rPr>
        <w:t xml:space="preserve">Гомологический ряд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алкинов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7819C0">
        <w:rPr>
          <w:rFonts w:ascii="Times New Roman" w:eastAsia="Calibri" w:hAnsi="Times New Roman"/>
          <w:i/>
          <w:sz w:val="24"/>
          <w:szCs w:val="24"/>
        </w:rPr>
        <w:t>гидрирование</w:t>
      </w:r>
      <w:r w:rsidRPr="007819C0">
        <w:rPr>
          <w:rFonts w:ascii="Times New Roman" w:eastAsia="Calibri" w:hAnsi="Times New Roman"/>
          <w:sz w:val="24"/>
          <w:szCs w:val="24"/>
        </w:rPr>
        <w:t xml:space="preserve">, гидратация, </w:t>
      </w:r>
      <w:proofErr w:type="spellStart"/>
      <w:r w:rsidRPr="007819C0">
        <w:rPr>
          <w:rFonts w:ascii="Times New Roman" w:eastAsia="Calibri" w:hAnsi="Times New Roman"/>
          <w:i/>
          <w:sz w:val="24"/>
          <w:szCs w:val="24"/>
        </w:rPr>
        <w:t>гидрогалогенирование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7819C0">
        <w:rPr>
          <w:rFonts w:ascii="Times New Roman" w:eastAsia="Calibri" w:hAnsi="Times New Roman"/>
          <w:i/>
          <w:sz w:val="24"/>
          <w:szCs w:val="24"/>
        </w:rPr>
        <w:t>Строение молекулы бензола.</w:t>
      </w:r>
      <w:r w:rsidRPr="007819C0">
        <w:rPr>
          <w:rFonts w:ascii="Times New Roman" w:eastAsia="Calibri" w:hAnsi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гидроксогруппы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, реакция с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галогеноводородами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Фенол. Строение молекулы фенола. </w:t>
      </w:r>
      <w:r w:rsidRPr="007819C0">
        <w:rPr>
          <w:rFonts w:ascii="Times New Roman" w:eastAsia="Calibri" w:hAnsi="Times New Roman"/>
          <w:i/>
          <w:sz w:val="24"/>
          <w:szCs w:val="24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7819C0">
        <w:rPr>
          <w:rFonts w:ascii="Times New Roman" w:eastAsia="Calibri" w:hAnsi="Times New Roman"/>
          <w:sz w:val="24"/>
          <w:szCs w:val="24"/>
        </w:rPr>
        <w:t xml:space="preserve"> Применение фенола.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lastRenderedPageBreak/>
        <w:t xml:space="preserve">Альдегиды.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Метаналь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 (формальдегид) и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этаналь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7819C0">
        <w:rPr>
          <w:rFonts w:ascii="Times New Roman" w:eastAsia="Calibri" w:hAnsi="Times New Roman"/>
          <w:sz w:val="24"/>
          <w:szCs w:val="24"/>
        </w:rPr>
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</w:r>
      <w:proofErr w:type="gramEnd"/>
      <w:r w:rsidRPr="007819C0">
        <w:rPr>
          <w:rFonts w:ascii="Times New Roman" w:eastAsia="Calibri" w:hAnsi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Мылá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7819C0">
        <w:rPr>
          <w:rFonts w:ascii="Times New Roman" w:eastAsia="Calibri" w:hAnsi="Times New Roman"/>
          <w:sz w:val="24"/>
          <w:szCs w:val="24"/>
        </w:rPr>
        <w:t>альдегидоспирт</w:t>
      </w:r>
      <w:proofErr w:type="spellEnd"/>
      <w:r w:rsidRPr="007819C0">
        <w:rPr>
          <w:rFonts w:ascii="Times New Roman" w:eastAsia="Calibri" w:hAnsi="Times New Roman"/>
          <w:sz w:val="24"/>
          <w:szCs w:val="24"/>
        </w:rPr>
        <w:t xml:space="preserve">. Брожение глюкозы. Сахароза. </w:t>
      </w:r>
      <w:r w:rsidRPr="007819C0">
        <w:rPr>
          <w:rFonts w:ascii="Times New Roman" w:eastAsia="Calibri" w:hAnsi="Times New Roman"/>
          <w:i/>
          <w:sz w:val="24"/>
          <w:szCs w:val="24"/>
        </w:rPr>
        <w:t>Гидролиз сахарозы.</w:t>
      </w:r>
      <w:r w:rsidRPr="007819C0">
        <w:rPr>
          <w:rFonts w:ascii="Times New Roman" w:eastAsia="Calibri" w:hAnsi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Идентификация органических соединений.</w:t>
      </w:r>
      <w:r w:rsidRPr="007819C0">
        <w:rPr>
          <w:rFonts w:ascii="Times New Roman" w:eastAsia="Calibri" w:hAnsi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7819C0">
        <w:rPr>
          <w:rFonts w:ascii="Times New Roman" w:eastAsia="Calibri" w:hAnsi="Times New Roman"/>
          <w:sz w:val="24"/>
          <w:szCs w:val="24"/>
        </w:rPr>
        <w:t>Типы химических реакций в органической химии.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proofErr w:type="gramStart"/>
      <w:r w:rsidRPr="007819C0">
        <w:rPr>
          <w:rFonts w:ascii="Times New Roman" w:eastAsia="Calibri" w:hAnsi="Times New Roman"/>
          <w:sz w:val="24"/>
          <w:szCs w:val="24"/>
        </w:rPr>
        <w:t>α-</w:t>
      </w:r>
      <w:proofErr w:type="gramEnd"/>
      <w:r w:rsidRPr="007819C0">
        <w:rPr>
          <w:rFonts w:ascii="Times New Roman" w:eastAsia="Calibri" w:hAnsi="Times New Roman"/>
          <w:sz w:val="24"/>
          <w:szCs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5B6B00" w:rsidRPr="007819C0" w:rsidRDefault="005B6B00" w:rsidP="004B71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b/>
          <w:sz w:val="24"/>
          <w:szCs w:val="24"/>
        </w:rPr>
        <w:t>Химия и жизнь</w:t>
      </w:r>
    </w:p>
    <w:p w:rsidR="005B6B00" w:rsidRPr="007819C0" w:rsidRDefault="005B6B00" w:rsidP="004B71B5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7819C0">
        <w:rPr>
          <w:rFonts w:ascii="Times New Roman" w:eastAsia="Calibri" w:hAnsi="Times New Roman"/>
          <w:i/>
          <w:sz w:val="24"/>
          <w:szCs w:val="24"/>
        </w:rPr>
        <w:t>химический анализ и синтез</w:t>
      </w:r>
      <w:r w:rsidRPr="007819C0">
        <w:rPr>
          <w:rFonts w:ascii="Times New Roman" w:eastAsia="Calibri" w:hAnsi="Times New Roman"/>
          <w:sz w:val="24"/>
          <w:szCs w:val="24"/>
        </w:rPr>
        <w:t xml:space="preserve"> как методы научного познания.</w:t>
      </w:r>
    </w:p>
    <w:p w:rsidR="005B6B00" w:rsidRPr="007819C0" w:rsidRDefault="005B6B00" w:rsidP="004B71B5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7819C0">
        <w:rPr>
          <w:rFonts w:ascii="Times New Roman" w:eastAsia="Calibri" w:hAnsi="Times New Roman"/>
          <w:i/>
          <w:sz w:val="24"/>
          <w:szCs w:val="24"/>
        </w:rPr>
        <w:t>Пищевые добавки. Основы пищевой химии.</w:t>
      </w:r>
    </w:p>
    <w:p w:rsidR="005B6B00" w:rsidRPr="007819C0" w:rsidRDefault="005B6B00" w:rsidP="004B71B5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 xml:space="preserve">Химия в повседневной жизни. Моющие и чистящие средства. </w:t>
      </w:r>
      <w:r w:rsidRPr="007819C0">
        <w:rPr>
          <w:rFonts w:ascii="Times New Roman" w:eastAsia="Calibri" w:hAnsi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7819C0">
        <w:rPr>
          <w:rFonts w:ascii="Times New Roman" w:eastAsia="Calibri" w:hAnsi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5B6B00" w:rsidRPr="007819C0" w:rsidRDefault="005B6B00" w:rsidP="004B71B5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5B6B00" w:rsidRPr="007819C0" w:rsidRDefault="005B6B00" w:rsidP="004B71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lastRenderedPageBreak/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5B6B00" w:rsidRPr="007819C0" w:rsidRDefault="005B6B00" w:rsidP="004B71B5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Химия в строительстве. Цемент. Бетон.</w:t>
      </w:r>
      <w:r w:rsidRPr="007819C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819C0">
        <w:rPr>
          <w:rFonts w:ascii="Times New Roman" w:eastAsia="Calibri" w:hAnsi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5B6B00" w:rsidRPr="007819C0" w:rsidRDefault="005B6B00" w:rsidP="004B71B5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</w:rPr>
      </w:pPr>
      <w:r w:rsidRPr="007819C0">
        <w:rPr>
          <w:rFonts w:ascii="Times New Roman" w:eastAsia="Calibri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5B6B00" w:rsidRPr="007819C0" w:rsidRDefault="005B6B00" w:rsidP="004B71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9C0">
        <w:rPr>
          <w:rFonts w:ascii="Times New Roman" w:hAnsi="Times New Roman"/>
          <w:b/>
          <w:sz w:val="24"/>
          <w:szCs w:val="24"/>
        </w:rPr>
        <w:t>Типы расчетных задач:</w:t>
      </w:r>
    </w:p>
    <w:p w:rsidR="005B6B00" w:rsidRPr="007819C0" w:rsidRDefault="005B6B00" w:rsidP="004B71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819C0">
        <w:rPr>
          <w:rFonts w:ascii="Times New Roman" w:hAnsi="Times New Roman"/>
          <w:sz w:val="24"/>
          <w:szCs w:val="24"/>
          <w:lang w:eastAsia="ru-RU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5B6B00" w:rsidRPr="007819C0" w:rsidRDefault="005B6B00" w:rsidP="004B71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819C0">
        <w:rPr>
          <w:rFonts w:ascii="Times New Roman" w:hAnsi="Times New Roman"/>
          <w:sz w:val="24"/>
          <w:szCs w:val="24"/>
          <w:lang w:eastAsia="ru-RU"/>
        </w:rPr>
        <w:t>Расчеты массовой доли (массы) химического соединения в смеси.</w:t>
      </w:r>
    </w:p>
    <w:p w:rsidR="005B6B00" w:rsidRPr="007819C0" w:rsidRDefault="005B6B00" w:rsidP="004B71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819C0">
        <w:rPr>
          <w:rFonts w:ascii="Times New Roman" w:hAnsi="Times New Roman"/>
          <w:sz w:val="24"/>
          <w:szCs w:val="24"/>
          <w:lang w:eastAsia="ru-RU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5B6B00" w:rsidRPr="007819C0" w:rsidRDefault="005B6B00" w:rsidP="004B71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819C0">
        <w:rPr>
          <w:rFonts w:ascii="Times New Roman" w:hAnsi="Times New Roman"/>
          <w:sz w:val="24"/>
          <w:szCs w:val="24"/>
          <w:lang w:eastAsia="ru-RU"/>
        </w:rPr>
        <w:t xml:space="preserve">Расчеты массовой или объемной доли выхода продукта реакции </w:t>
      </w:r>
      <w:proofErr w:type="gramStart"/>
      <w:r w:rsidRPr="007819C0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7819C0">
        <w:rPr>
          <w:rFonts w:ascii="Times New Roman" w:hAnsi="Times New Roman"/>
          <w:sz w:val="24"/>
          <w:szCs w:val="24"/>
          <w:lang w:eastAsia="ru-RU"/>
        </w:rPr>
        <w:t xml:space="preserve"> теоретически возможного.</w:t>
      </w:r>
    </w:p>
    <w:p w:rsidR="005B6B00" w:rsidRPr="007819C0" w:rsidRDefault="005B6B00" w:rsidP="004B71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819C0">
        <w:rPr>
          <w:rFonts w:ascii="Times New Roman" w:hAnsi="Times New Roman"/>
          <w:sz w:val="24"/>
          <w:szCs w:val="24"/>
          <w:lang w:eastAsia="ru-RU"/>
        </w:rPr>
        <w:t>Расчеты теплового эффекта реакции.</w:t>
      </w:r>
    </w:p>
    <w:p w:rsidR="005B6B00" w:rsidRPr="007819C0" w:rsidRDefault="005B6B00" w:rsidP="004B71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819C0">
        <w:rPr>
          <w:rFonts w:ascii="Times New Roman" w:hAnsi="Times New Roman"/>
          <w:sz w:val="24"/>
          <w:szCs w:val="24"/>
          <w:lang w:eastAsia="ru-RU"/>
        </w:rPr>
        <w:t>Расчеты объемных отношений газов при химических реакциях.</w:t>
      </w:r>
    </w:p>
    <w:p w:rsidR="005B6B00" w:rsidRPr="007819C0" w:rsidRDefault="005B6B00" w:rsidP="004B71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819C0">
        <w:rPr>
          <w:rFonts w:ascii="Times New Roman" w:hAnsi="Times New Roman"/>
          <w:sz w:val="24"/>
          <w:szCs w:val="24"/>
          <w:lang w:eastAsia="ru-RU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0D7178" w:rsidRPr="007819C0" w:rsidRDefault="000D7178" w:rsidP="004B71B5">
      <w:pPr>
        <w:spacing w:after="0" w:line="240" w:lineRule="auto"/>
        <w:ind w:right="991"/>
        <w:jc w:val="center"/>
        <w:rPr>
          <w:rFonts w:ascii="Times New Roman" w:hAnsi="Times New Roman"/>
          <w:b/>
          <w:sz w:val="24"/>
          <w:szCs w:val="24"/>
        </w:rPr>
      </w:pPr>
      <w:r w:rsidRPr="007819C0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W w:w="14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3066"/>
        <w:gridCol w:w="1093"/>
        <w:gridCol w:w="4527"/>
        <w:gridCol w:w="5106"/>
      </w:tblGrid>
      <w:tr w:rsidR="007819C0" w:rsidRPr="007819C0" w:rsidTr="004B71B5">
        <w:trPr>
          <w:trHeight w:val="726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Раздел (тема) курса</w:t>
            </w: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Контрольные  работы</w:t>
            </w:r>
          </w:p>
        </w:tc>
        <w:tc>
          <w:tcPr>
            <w:tcW w:w="510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7819C0" w:rsidRPr="007819C0" w:rsidTr="004B71B5">
        <w:trPr>
          <w:trHeight w:val="400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435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Теория химического строения А.М. Бутлерова.</w:t>
            </w: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356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Контрольная работа   № 1 по теме № 2 «Теория строения органических соединений, углеводороды»</w:t>
            </w:r>
          </w:p>
        </w:tc>
        <w:tc>
          <w:tcPr>
            <w:tcW w:w="510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Практическая работа№1 по теме «Получение, собирание и распознавание этилена»</w:t>
            </w:r>
          </w:p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439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Кислородсодержащие соединения.</w:t>
            </w: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Контрольная работа   № 2 по теме №3 «Кислородсодержащие органические соединения и их нахождение в живой при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оде»</w:t>
            </w:r>
          </w:p>
        </w:tc>
        <w:tc>
          <w:tcPr>
            <w:tcW w:w="510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418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Азотсодержащие соединения и их нахождение в живой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Практическая работа № 2 Решение экспериментальных задач на идентификацию органических соединений</w:t>
            </w:r>
          </w:p>
        </w:tc>
      </w:tr>
      <w:tr w:rsidR="007819C0" w:rsidRPr="007819C0" w:rsidTr="004B71B5">
        <w:trPr>
          <w:trHeight w:val="440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Химия и жизнь.</w:t>
            </w: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440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Искусственные и синтетические органические соединения </w:t>
            </w:r>
          </w:p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D7178" w:rsidRPr="007819C0" w:rsidRDefault="000D7178" w:rsidP="004B71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Искусственные полимеры</w:t>
            </w:r>
          </w:p>
          <w:p w:rsidR="000D7178" w:rsidRPr="007819C0" w:rsidRDefault="000D7178" w:rsidP="004B71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Распознавание пластмасс и волокон.</w:t>
            </w:r>
          </w:p>
        </w:tc>
      </w:tr>
      <w:tr w:rsidR="007819C0" w:rsidRPr="007819C0" w:rsidTr="004B71B5">
        <w:trPr>
          <w:trHeight w:val="432"/>
        </w:trPr>
        <w:tc>
          <w:tcPr>
            <w:tcW w:w="1095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9C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3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7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0D7178" w:rsidRPr="007819C0" w:rsidRDefault="000D7178" w:rsidP="004B71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B71B5" w:rsidRPr="007819C0" w:rsidRDefault="004B71B5" w:rsidP="004B71B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819C0">
        <w:rPr>
          <w:b/>
        </w:rPr>
        <w:t> </w:t>
      </w:r>
    </w:p>
    <w:p w:rsidR="004B71B5" w:rsidRPr="007819C0" w:rsidRDefault="004B71B5" w:rsidP="004B71B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819C0">
        <w:rPr>
          <w:b/>
        </w:rPr>
        <w:t>Личностные результаты освоения основной образовательной программы должны отражать: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7819C0"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3) готовность к служению Отечеству, его защите;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4) </w:t>
      </w:r>
      <w:proofErr w:type="spellStart"/>
      <w:r w:rsidRPr="007819C0">
        <w:t>сформированность</w:t>
      </w:r>
      <w:proofErr w:type="spellEnd"/>
      <w:r w:rsidRPr="007819C0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5) </w:t>
      </w:r>
      <w:proofErr w:type="spellStart"/>
      <w:r w:rsidRPr="007819C0">
        <w:t>сформированность</w:t>
      </w:r>
      <w:proofErr w:type="spellEnd"/>
      <w:r w:rsidRPr="007819C0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8) нравственное сознание и поведение на основе усвоения общечеловеческих ценностей;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7819C0"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14) </w:t>
      </w:r>
      <w:proofErr w:type="spellStart"/>
      <w:r w:rsidRPr="007819C0">
        <w:t>сформированность</w:t>
      </w:r>
      <w:proofErr w:type="spellEnd"/>
      <w:r w:rsidRPr="007819C0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15) ответственное отношение к созданию семьи на основе осознанного принятия ценностей семейной жизни. 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819C0">
        <w:t> </w:t>
      </w:r>
      <w:proofErr w:type="spellStart"/>
      <w:r w:rsidRPr="007819C0">
        <w:rPr>
          <w:b/>
        </w:rPr>
        <w:t>Метапредметные</w:t>
      </w:r>
      <w:proofErr w:type="spellEnd"/>
      <w:r w:rsidRPr="007819C0">
        <w:rPr>
          <w:b/>
        </w:rPr>
        <w:t xml:space="preserve"> результаты освоения основной образовательной программы должны отражать: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819C0">
        <w:rPr>
          <w:b/>
          <w:bCs/>
          <w:bdr w:val="none" w:sz="0" w:space="0" w:color="auto" w:frame="1"/>
        </w:rPr>
        <w:t> </w:t>
      </w:r>
      <w:r w:rsidRPr="007819C0"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6) умение определять назначение и функции различных социальных институтов;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819C0">
        <w:rPr>
          <w:b/>
        </w:rPr>
        <w:t>«Химия» (базовый уровень) – требования к предметным результатам освоения базового курса химии должны отражать: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1) </w:t>
      </w:r>
      <w:proofErr w:type="spellStart"/>
      <w:r w:rsidRPr="007819C0">
        <w:t>сформированность</w:t>
      </w:r>
      <w:proofErr w:type="spellEnd"/>
      <w:r w:rsidRPr="007819C0"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lastRenderedPageBreak/>
        <w:t>4) </w:t>
      </w:r>
      <w:proofErr w:type="spellStart"/>
      <w:r w:rsidRPr="007819C0">
        <w:t>сформированность</w:t>
      </w:r>
      <w:proofErr w:type="spellEnd"/>
      <w:r w:rsidRPr="007819C0">
        <w:t xml:space="preserve"> умения давать количественные оценки и проводить расчёты по химическим формулам и уравнениям;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5) владение правилами техники безопасности при использовании химических веществ;</w:t>
      </w:r>
    </w:p>
    <w:p w:rsidR="004B71B5" w:rsidRPr="007819C0" w:rsidRDefault="004B71B5" w:rsidP="007819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7819C0">
        <w:t>6) </w:t>
      </w:r>
      <w:proofErr w:type="spellStart"/>
      <w:r w:rsidRPr="007819C0">
        <w:t>сформированность</w:t>
      </w:r>
      <w:proofErr w:type="spellEnd"/>
      <w:r w:rsidRPr="007819C0">
        <w:t xml:space="preserve"> собственной позиции по отношению к химической информации, получаемой из разных источников.</w:t>
      </w:r>
    </w:p>
    <w:p w:rsidR="000D7178" w:rsidRPr="007819C0" w:rsidRDefault="000D7178" w:rsidP="007819C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633FD" w:rsidRPr="007819C0" w:rsidRDefault="00E633FD" w:rsidP="00781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7819C0">
        <w:rPr>
          <w:rFonts w:ascii="Times New Roman" w:eastAsia="Calibri" w:hAnsi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E633FD" w:rsidRPr="007819C0" w:rsidRDefault="00E633FD" w:rsidP="00781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7819C0">
        <w:rPr>
          <w:rFonts w:ascii="Times New Roman" w:eastAsia="Calibri" w:hAnsi="Times New Roman"/>
          <w:b/>
          <w:sz w:val="24"/>
          <w:szCs w:val="24"/>
        </w:rPr>
        <w:t>Выпускник на базовом уровне научится: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раскрывать на примерах положения теории химического строения А.М. Бутлерова;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я безопасного применения в практической деятельности;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приводить примеры гидролиза солей в повседневной жизни человека;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 xml:space="preserve">приводить примеры </w:t>
      </w:r>
      <w:proofErr w:type="spellStart"/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окислительно</w:t>
      </w:r>
      <w:proofErr w:type="spellEnd"/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lastRenderedPageBreak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633FD" w:rsidRPr="007819C0" w:rsidRDefault="00E633FD" w:rsidP="00781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7819C0">
        <w:rPr>
          <w:rFonts w:ascii="Times New Roman" w:eastAsia="Calibri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устанавливать генетическую связь между классами органических веще</w:t>
      </w:r>
      <w:proofErr w:type="gramStart"/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633FD" w:rsidRPr="007819C0" w:rsidRDefault="00E633FD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</w:pPr>
      <w:r w:rsidRPr="007819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053B24" w:rsidRPr="007819C0" w:rsidRDefault="00053B24" w:rsidP="007819C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9C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6"/>
        <w:gridCol w:w="2252"/>
        <w:gridCol w:w="5671"/>
        <w:gridCol w:w="425"/>
        <w:gridCol w:w="2268"/>
        <w:gridCol w:w="4252"/>
      </w:tblGrid>
      <w:tr w:rsidR="007819C0" w:rsidRPr="007819C0" w:rsidTr="004B71B5">
        <w:trPr>
          <w:trHeight w:val="94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Средства обучения. Информационное обеспечение. Эксперимент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демонстрац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7819C0" w:rsidRPr="007819C0" w:rsidTr="004B71B5">
        <w:trPr>
          <w:trHeight w:val="56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Предмет органической химии. Вводный инструктаж по ТБ.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Научные методы познания веществ и химических явлений. Сравнение органических соединений с 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неорганическими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. Природные, искусственные и синтетические органические соединения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Коллекция органических веществ и изделий из них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i/>
                <w:sz w:val="24"/>
                <w:szCs w:val="24"/>
              </w:rPr>
              <w:t>Тема 1. Строение органических соединений (2 часа)</w:t>
            </w: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Валентность. Химическое строение как порядок соединения атомов в молекулах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Теория строения органических соединений. Углеродный скелет. Роль эксперимента и теории в химии. Валентность.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Основные положения теории строения органических соединений.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Основные положения теории строения органических соединений А.М. Бутлерова. Гомологический ряд, гомологи. Структурная изомерия. Радикалы. Функциональные группы.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Модели молекул гомологов и изомеров органических соединений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i/>
                <w:sz w:val="24"/>
                <w:szCs w:val="24"/>
              </w:rPr>
              <w:t>Тема 2. Углеводороды и их природные источники (9 часов)</w:t>
            </w: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Природный газ.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Природный газ.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: общая формула, гомологический ряд, гомологическая разность, изомерия, номенклатура. Химические свойства: горение, разложение, замещение, дегидрирование (на примере метана и этана). Применение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на основе их свойств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Горение метана и отношение его к раствору перманганата калия и бромной воде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Изготовление моделей молекул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-называть: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по «тривиальной» или международной номенклатуре 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-определять: принадлежность органических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ассу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-характеризовать: строение и химические свойства метана и этана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-объяснять: зависимость свойств метана и этана от их  состава и строения</w:t>
            </w: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Общая формула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, гомологический ряд, структурная изомерия, номенклатура. 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>Этилен: его получение дегидрированием этана и дегидратацией этилена, физические свойства.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Химические свойства: горение, качественные реакции (обесцвечивание бромной воды и раствора перманганата калия), гидратация и полимеризация. Применение этилена и полиэтилена на основе их свойств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Получение этилена, горение, отношение к бромной воде и раствору перманганата калия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Изготовление моделей молекул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-называть: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по «тривиальной» или международной номенклатуре;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-определять: принадлежность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ассу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-характеризовать: строение и химические свойства этилена;</w:t>
            </w:r>
          </w:p>
          <w:p w:rsidR="00053B24" w:rsidRPr="007819C0" w:rsidRDefault="00C64AD7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-объяснять </w:t>
            </w:r>
            <w:r w:rsidR="00053B24" w:rsidRPr="007819C0">
              <w:rPr>
                <w:rFonts w:ascii="Times New Roman" w:hAnsi="Times New Roman"/>
                <w:sz w:val="24"/>
                <w:szCs w:val="24"/>
              </w:rPr>
              <w:t>зависимость свойств этилена от его состава и строения</w:t>
            </w: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>. Каучуки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Понятие об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алкадиенах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как об углеводородах с двумя двойными связями. Химические свойства бутадиена-1,3 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и изопрена:  обесцвечивание бромной воды и полимеризация в каучуки. Резина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Разложение каучука при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нагревании, испытание продукта разложения на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непредельность</w:t>
            </w:r>
            <w:proofErr w:type="spellEnd"/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Ознакомление с образцами каучуков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Общая формула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. Ацетилен: строение молекулы, 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 xml:space="preserve">получение пиролизом метана и карбидным способом, физические свойства.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Химические свойства: горение, взаимодействие с бромной водой,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хлороводородом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>, гидратация. Применение ацетилена на основе свойств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. Получение и свойства ацетилена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Изготовление модели молекулы ацетилена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называть:  ацетилен по международной номенклатуре;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-характеризовать: строение и химические свойства ацетилена;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-объяснять: зависимость свойств ацетилена от строения</w:t>
            </w: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Состав и переработка нефти. Нефтепродукты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Природный газ.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 xml:space="preserve"> Бензин: понятие об октановом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(Л.)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Ознакомление с коллекцией «Нефть и продукты ее переработки»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Обнаружение непредельных соединений в жидких нефтепродуктах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-объяснять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явления, происходящие при переработке нефти;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нефтью и нефтепродуктами на состояние окружающей среды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-выполнять химический эксперимент по распознаванию непредельных углеводородов</w:t>
            </w: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Бензол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Общее представление об аренах. Строение молекулы бензола. Химические свойства: горение, галогенирование, нитрование. Применение бензола на основе его свойств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. Отношение бензола к раствору перманганата калия и бромной воде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-характеризовать: химические свойства бензола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-объяснять зависимость свойств бензола от его состава и строения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Обобщение знаний по теме № 2.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Практическая работа№1 по теме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«Получение, собирание и распознавание этилена»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Контрольная работа   № 1 по теме № 2 «Теория строения органических соединений, углеводороды»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i/>
                <w:sz w:val="24"/>
                <w:szCs w:val="24"/>
              </w:rPr>
              <w:t>Тема № 3. Кислородсодержащие соединения и их нахождение в живой природе (12часов)</w:t>
            </w:r>
          </w:p>
        </w:tc>
      </w:tr>
      <w:tr w:rsidR="007819C0" w:rsidRPr="007819C0" w:rsidTr="004B71B5">
        <w:trPr>
          <w:trHeight w:val="4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Спирты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Кислородсодержащие соединения:  одно- и многоатомные спирты: состав, строение, номенклатура, изомерия. 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о водородной связи.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Физические свойства метанола и этанола, их физиологическое действие на организм. Получение этанола брожением глюкозы и гидратацией этилена. Глицерин как представитель многоатомных спиртов.</w:t>
            </w: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Химические свойства этанола: горение, взаимодействие с натрием, образование простых и сложных эфиров, окисление в альдегид, 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>внутримолекулярная дегидратация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. Качественная реакция на многоатомные спирты. Применение этанола и глицерина на основе их свойств.  Алкоголизм, его последствия и предупреждение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Окисление этанола в альдегид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Свойства глицерина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-называть спирты              по «тривиальной» или международной номенклатуре;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 принадлежность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ассу спиртов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 строение и химические свойства спиртов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-объяснять зависимость свой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сп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иртов от их состава и строения;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-выполнять химический эксперимент по распознаванию многотомных спиртов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Каменный уголь. Фенол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Кислородсодержащие соединения:  фенол. Состав и строение молекулы фенола. Получение фенола коксованием каменного угля. Физические и химические свойства: взаимодействие с гидроксидом натрия и азотной кислотой, 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>реакция поликонденсации.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Применение фенола на основе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свойств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Коллекция «Каменный уголь и продукты его переработки»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Качественные реакции на фенол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Альдегиды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Кислородсодержащие соединения:  альдегиды. Формальдегид, ацетальдегид: состав, строение молекул, получение окислением соответствующих спиртов, физические свойства; 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химические свойства (окисление в соответствующую кислоту и восстановление в соответствующий спирт). Применение альдегидов на основе их свойств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Реакция «серебряного зеркала»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Окисление альдегидов с  помощью гидроксида   меди (П)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-называть альдегиды              по «тривиальной» или международной номенклатуре;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 принадлежность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ассу альдегидов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 строение и химические свойства формальдегида и ацетальдегида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объяснятьзависимость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свойств альдегидов от состава и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стр-ния</w:t>
            </w:r>
            <w:proofErr w:type="spellEnd"/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-выполнять химический эксперимент по распознаванию альдегидов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Кислородсодержащие соединения:  одноосновные карбоновые кислоты. Одноосновные карбоновые кислоты - Уксусная кислота: состав и строение молекулы, получение окислением ацетальдегида, химические свойства (общие с неорганическими кислотами, реакция этерификации). Применение уксусной кислоты на основе свойств. Пальмитиновая и стеариновая кислоты – представители высших жирных кислот.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Свойства уксусной кислоты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-называть уксусную кислоту           по международной номенклатуре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 принадлежность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ассу карбоновых кислот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 строение  и химические свойства уксусной кислоты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-объяснять зависимость свойств уксусной кислоты от состава и строения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-выполнять химический эксперимент по распознаванию карбоновых кислот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Кислородсодержащие соединения:  сложные эфиры. Получение сложных эфиров  реакцией этерификации; нахождение в природе; значение. Применение сложных эфиров на основе свойств.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Коллекция эфирных масел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-называть сложные эфиры по «тривиальной» или международной номенклатуре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 принадлежность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ассу сложных эфиров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Кислородсодержащие соединения:  жиры. Нахождение в природе. Состав жиров; химические свойства: гидролиз (омыление) и        гидрирование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жидких жиров. Применение жиров на основе свойств. Мыла.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Свойства жиров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 принадлежность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ассу жиров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-характеризовать строение и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свойства жиров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>Единство химической организации живых организмов.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Кислородсодержащие соединения:  углеводы. Углеводы, их классификация.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Понятие о реакциях поликонденсации  (превращение глюкозы в полисахарид) и гидролиза (превращение полисахарида в глюкозу).  Значение углеводов в живой природе и жизни человека.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Ознакомление с образцами углеводов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Свойства крахмала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Cs/>
                <w:iCs/>
                <w:sz w:val="24"/>
                <w:szCs w:val="24"/>
              </w:rPr>
              <w:t>-объяснять</w:t>
            </w:r>
            <w:r w:rsidRPr="007819C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химические</w:t>
            </w:r>
          </w:p>
          <w:p w:rsidR="00053B24" w:rsidRPr="007819C0" w:rsidRDefault="00053B24" w:rsidP="007819C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явления, происходящие с углеводами в природе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Cs/>
                <w:sz w:val="24"/>
                <w:szCs w:val="24"/>
              </w:rPr>
              <w:t xml:space="preserve">-выполнять химический эксперимент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по распознаванию крахмала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Углеводы. Моносахариды. Глюкоза.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Глюкоза – вещество с двойственной функцией -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глюконовую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кислоту, восстановление в сорбит, спиртовое брожение. Применение глюкозы на основе свойств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Свойства глюкозы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-характеризовать: химические свойства глюкозы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-объяснять зависимость свой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гл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юкозы от состава и строения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Cs/>
                <w:sz w:val="24"/>
                <w:szCs w:val="24"/>
              </w:rPr>
              <w:t xml:space="preserve">-выполнять химический эксперимент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по распознаванию глюкозы </w:t>
            </w:r>
          </w:p>
        </w:tc>
      </w:tr>
      <w:tr w:rsidR="007819C0" w:rsidRPr="007819C0" w:rsidTr="004B71B5">
        <w:trPr>
          <w:trHeight w:val="9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№ 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2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Контрольная работа   № 2 по теме №3 «Кислородсодержащие органические соединения и их нахождение в живой при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оде»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i/>
                <w:sz w:val="24"/>
                <w:szCs w:val="24"/>
              </w:rPr>
              <w:t>Тема №4 Азотсодержащие соединения и их нахождение в живой природе (5 часов)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Азотсодержащие соединения: амины. Понятие об аминах как органических основаниях. Анилин – ароматический амин: состав и строение; 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>получение реакцией Зинина,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применение анилина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Реакция анилина с бромной водой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 принадлежность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ассу аминов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Азотсодержащие соединения: аминокислоты. Состав,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строение, номенклатура, физические свойства. Аминокислоты – амфотерные органические соединения: взаимодействие со щелочами, кислотами, друг с другом (реакция поликонденсации).  Пептидная связь и полипептиды. Применение аминокислот на основе их свойств.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-называть аминокислоты по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«тривиальной» или международной номенклатуре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-определять принадлежность веще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ств к кл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>ассу                      аминокислот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 характеризовать строение и химические свойства аминокислот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Белки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Азотсодержащие соединения: 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Химия и пища. Калорийность белков и углеводов.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Горение птичьего пера и шерстяной нити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. Свойства белков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 строение и химические свойства белков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-выполнять химический эксперимент по распознаванию белков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Превращения: этанол – этилен – этиленгликоль –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этиленгликолят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меди (П);</w:t>
            </w: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этанол –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этаналь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819C0">
              <w:rPr>
                <w:rFonts w:ascii="Times New Roman" w:hAnsi="Times New Roman"/>
                <w:sz w:val="24"/>
                <w:szCs w:val="24"/>
              </w:rPr>
              <w:t>этановая</w:t>
            </w:r>
            <w:proofErr w:type="spell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-характеризовать строение и химические свойства изученных органических соединений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Практическая работа № 2 Решение экспериментальных задач на идентификацию органических соединений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едкими, горючими и токсичными веществами. Качественный и количественный анализ веществ. Определение характера среды. Индикаторы. Качественные реакции на отдельные классы органических соединений.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-выполнять химический эксперимент по распознаванию важнейших органических веществ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Знать качественные реакции на отдельные классы органических соединений.</w:t>
            </w:r>
          </w:p>
        </w:tc>
      </w:tr>
      <w:tr w:rsidR="007819C0" w:rsidRPr="007819C0" w:rsidTr="004B71B5">
        <w:trPr>
          <w:trHeight w:val="56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i/>
                <w:sz w:val="24"/>
                <w:szCs w:val="24"/>
              </w:rPr>
              <w:t>Тема № 5. Химия и жизнь (3 часа)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Разложение пероксида водорода каталазой сырого мяса, картофеля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Коллекция СМС, 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>содержащих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энзимы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Химия и здоровье.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Химия и здоровье. Химическое загрязнение окружающей среды и его последствия</w:t>
            </w:r>
            <w:r w:rsidRPr="007819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Витамины. Гормоны. Лекарства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Понятие о витаминах. Витамины</w:t>
            </w:r>
            <w:proofErr w:type="gramStart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819C0">
              <w:rPr>
                <w:rFonts w:ascii="Times New Roman" w:hAnsi="Times New Roman"/>
                <w:sz w:val="24"/>
                <w:szCs w:val="24"/>
              </w:rPr>
              <w:t xml:space="preserve"> и А. Авитаминозы. Понятие о гормонах. Инсулин и адреналин.                                     Профилактика сахарного диабета. ЛЕКАРСТВА, ФЕРМЕНТЫ, ВИТАМИНЫ, ГОРМОНЫ, МИНЕРАЛЬНЫЕ ВОДЫ. ПРОБЛЕМЫ, СВЯЗАННЫЕ С ПРИМЕНЕНИЕМ ЛЕКАРСТВЕННЫХ ПРЕПАРАТОВ. Наркотические вещества. Наркомания, профилактика и борьба с ней.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Коллекция витаминных препаратов</w:t>
            </w:r>
          </w:p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Домашняя, лабораторная и автомобильная аптечки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</w:t>
            </w: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и умения</w:t>
            </w: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для безопасного обращения с токсичными веществами</w:t>
            </w:r>
          </w:p>
        </w:tc>
      </w:tr>
      <w:tr w:rsidR="007819C0" w:rsidRPr="007819C0" w:rsidTr="004B71B5">
        <w:trPr>
          <w:trHeight w:val="56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i/>
                <w:sz w:val="24"/>
                <w:szCs w:val="24"/>
              </w:rPr>
              <w:t>Тема 6. Искусственные и синтетические органические соединения (3 часа)</w:t>
            </w: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Искусственные полимеры</w:t>
            </w: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Полимеры: пластмассы, каучуки, волокна. Понятие об искусственных полимерах – пластмассах и волокнах. Ацетатный шелк и вискоза, их свойства и применение.</w:t>
            </w:r>
          </w:p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при работе с едкими, горючими и токсичными веществами. Качественный и количественный анализ веществ.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7819C0">
              <w:rPr>
                <w:rFonts w:ascii="Times New Roman" w:hAnsi="Times New Roman"/>
                <w:sz w:val="24"/>
                <w:szCs w:val="24"/>
              </w:rPr>
              <w:t>Ознакомление с коллекцией пластмасс и волокон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0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Синтетические органические соединения - полимеры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 xml:space="preserve">Понятие о синтетических полимерах – пластмассах, волокнах, каучуках; их классификация, получение и применение.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Л. Ознакомление с коллекцией                                    пластмасс, волокон и каучуков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4" w:rsidRPr="007819C0" w:rsidRDefault="00053B24" w:rsidP="0078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24" w:rsidRPr="007819C0" w:rsidTr="004B71B5">
        <w:trPr>
          <w:trHeight w:val="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4" w:rsidRPr="007819C0" w:rsidRDefault="00053B24" w:rsidP="00781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B24" w:rsidRPr="007819C0" w:rsidRDefault="00053B24" w:rsidP="00781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3B24" w:rsidRPr="007819C0" w:rsidRDefault="00053B24" w:rsidP="007819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E633FD" w:rsidRPr="007819C0" w:rsidRDefault="00E633FD" w:rsidP="007819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sectPr w:rsidR="00E633FD" w:rsidRPr="007819C0" w:rsidSect="00053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60"/>
    <w:rsid w:val="00053B24"/>
    <w:rsid w:val="00093B7E"/>
    <w:rsid w:val="000D7178"/>
    <w:rsid w:val="00406560"/>
    <w:rsid w:val="004B71B5"/>
    <w:rsid w:val="00564FA4"/>
    <w:rsid w:val="005B6B00"/>
    <w:rsid w:val="007819C0"/>
    <w:rsid w:val="00C64AD7"/>
    <w:rsid w:val="00E6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D71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D7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0D717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7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3B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3B24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4B7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5236</Words>
  <Characters>29846</Characters>
  <Application>Microsoft Office Word</Application>
  <DocSecurity>0</DocSecurity>
  <Lines>248</Lines>
  <Paragraphs>70</Paragraphs>
  <ScaleCrop>false</ScaleCrop>
  <Company>Reanimator Extreme Edition</Company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Елена</cp:lastModifiedBy>
  <cp:revision>15</cp:revision>
  <dcterms:created xsi:type="dcterms:W3CDTF">2017-12-05T02:27:00Z</dcterms:created>
  <dcterms:modified xsi:type="dcterms:W3CDTF">2018-02-18T11:41:00Z</dcterms:modified>
</cp:coreProperties>
</file>