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204" w:rsidRPr="002C5204" w:rsidRDefault="002C5204" w:rsidP="002C5204">
      <w:pPr>
        <w:spacing w:before="75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C5204" w:rsidRPr="002C5204" w:rsidRDefault="002C5204" w:rsidP="002C5204">
      <w:pPr>
        <w:spacing w:before="75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C5204" w:rsidRPr="002C5204" w:rsidRDefault="002C5204" w:rsidP="002C5204">
      <w:pPr>
        <w:spacing w:before="75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C5204" w:rsidRPr="002C5204" w:rsidRDefault="002C5204" w:rsidP="002C5204">
      <w:pPr>
        <w:spacing w:before="75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C5204" w:rsidRPr="002C5204" w:rsidRDefault="002C5204" w:rsidP="002C5204">
      <w:pPr>
        <w:spacing w:before="75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C5204" w:rsidRDefault="002C5204" w:rsidP="002C5204">
      <w:pPr>
        <w:spacing w:before="75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</w:pPr>
      <w:r w:rsidRPr="002C5204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  <w:t xml:space="preserve">Рабочая программа кружка английского языка </w:t>
      </w:r>
    </w:p>
    <w:p w:rsidR="002C5204" w:rsidRPr="002C5204" w:rsidRDefault="002C5204" w:rsidP="002C5204">
      <w:pPr>
        <w:spacing w:before="75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</w:pPr>
      <w:r w:rsidRPr="002C5204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  <w:t>в 5 классе "Увлекательный английский"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(ФГОС)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часов: 140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неделю: 4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Камболова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И.А.,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английского языка</w:t>
      </w:r>
    </w:p>
    <w:p w:rsidR="001F6791" w:rsidRDefault="001F6791" w:rsidP="001F679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791" w:rsidRDefault="001F6791" w:rsidP="001F679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Владикавказ 2016-2017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proofErr w:type="spellEnd"/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 « Увлекательный английский» имеет интеллектуальную направленность</w:t>
      </w: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1 год из расчета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академических часа в неделю (всего140 часов) и представляет собой вариант программы организации внеурочной деятельности для детей 11-12 лет.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данной программы обусловлена соответствием её содержания требованиям Федерального государственного образовательного стандарта (ФГОС) основного общего образования, а также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  <w:proofErr w:type="gramEnd"/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реализации ФГОС единство урочной и внеурочной работы с учащимися приобретает особое значение и актуальность в достижении предметных, 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 результатов образования школьников. Именно во внеурочной деятельности становится возможным создание уникальной ситуации естественной языковой среды, способствующей не только освоению иностранного языка, но также возрастанию 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культурообразующей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образования. Главным преимуществом внеурочной деятельности по сравнению с уроком является то, что направление образовательной деятельности свободно выбирается самим обучающимся на основе собственных интересов и потребностей. Внеурочная работа позволяет расширить активный словарный запас школьников, совершенствовать их умения в устной и письменной речи, а также в чтении и переводе, в значительной мере усилить мотивацию к изучению иностранного языка, воспитывать толерантность, патриотизм и интернационализм, повысить самооценку и успеваемость отстающих учащихся. Работа  кружка строится на принципах добровольности, активности и заинтересованности школьников.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программы заключается в том, что она рассматривается как система использования английского языка в развитии индивидуальности школьника, в создании определенной системы применения методов и приемов, нацеленных на формирование коммуникативных навыков иноязычной речи, привитии интереса к изучению иностранного языка.</w:t>
      </w:r>
    </w:p>
    <w:p w:rsidR="00C63AEF" w:rsidRDefault="00C63AEF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программы: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интересов и формирование коммуникативной компетенции учащихся 5 класса.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данная программа решает ряд взаимосвязанных </w:t>
      </w: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задач, </w:t>
      </w: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группирующихся по трём направлениям: 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предметное</w:t>
      </w:r>
      <w:proofErr w:type="gram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метапредметное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личностное.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задачи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задачи заключаются в формировании и развитии умений и 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proofErr w:type="gram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обучаемых во всех видах речевой деятельности и аспектах языка.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В области чтения: повысить технику чтения на иностранном языке, научить 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</w:t>
      </w:r>
      <w:proofErr w:type="gram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замечать и применять правила чтения тех или иных буквосочетаний, чтения гласных в открытом и закрытом слогах, соблюдать ударения и интонацию, характерные для английской речи, а так же обращать внимание на логические паузы в предложениях.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В области 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научить учащихся воспринимать аутентичный текст на английском языке на слух. На 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послетекстовом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(после прослушивания) учащиеся выполняют письменные упражнения в виде различных заданий и устные упражнения на формирование умений монологических высказываний и обсуждений.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В области говорения: научить учащихся выстраивать основные типы монологических (разного вида) и диалогических высказываний. Например, передавать основное содержание, основную мысль 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/услышанного, выражать своё отношение, использовать новые лексические единицы и грамматические структуры в новых речевых ситуациях.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В области письма: обучать написанию новых слов и выражений по памяти (решение кроссвордов, головоломок, подстановка пропущенных букв, восстановление слова по транскрипции и т.д.)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В области лексики: развивать навыки распознавания и использования в речи новых лексических единиц, расширять активный и пассивный словарный запас учащихся.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 В области фонетики: развивать у учащихся фонематический слух и произносительные навыки посредством прослушивания аутентичных аудиоматериалов.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В области грамматики: с помощью разнообразных заданий развивать навыки распознавания в связном тексте и использования в речи наиболее часто употребляемых грамматических явлений и структур.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учащихся мышление, внимание, воображение, память, сценическое мастерство.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учащихся мотивацию к познанию и творчеству.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интеллектуально-творческий потенциал личности учащегося, его образовательную активность.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школьников коммуникативную компетенцию, включая умение взаимодействовать с окружающими.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учащихся навык самооценки выполненной работы.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задачи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Интегрировать личность учащихся в мировую культуру.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анализ прослушанного произведения на основе общих морально-нравственных понятий (о семейных ценностях, дружбе, 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должном</w:t>
      </w:r>
      <w:proofErr w:type="gram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недопустимом).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стремлению учащихся вести здоровый образ жизни.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учащихся мотивацию к изучению английского языка.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кружка: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лекции и беседы,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(подвижные, обучающие, познавательные, коммуникативные, логические, ролевые, дидактические, лингвистические),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7"/>
        <w:gridCol w:w="4395"/>
      </w:tblGrid>
      <w:tr w:rsidR="002C5204" w:rsidRPr="002C5204" w:rsidTr="002C5204">
        <w:trPr>
          <w:tblCellSpacing w:w="15" w:type="dxa"/>
        </w:trPr>
        <w:tc>
          <w:tcPr>
            <w:tcW w:w="6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right="-32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кол-во часов</w:t>
            </w:r>
          </w:p>
        </w:tc>
      </w:tr>
      <w:tr w:rsidR="002C5204" w:rsidRPr="002C5204" w:rsidTr="002C5204">
        <w:trPr>
          <w:tblCellSpacing w:w="15" w:type="dxa"/>
        </w:trPr>
        <w:tc>
          <w:tcPr>
            <w:tcW w:w="6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Мой мир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2C5204" w:rsidRPr="002C5204" w:rsidTr="002C5204">
        <w:trPr>
          <w:tblCellSpacing w:w="15" w:type="dxa"/>
        </w:trPr>
        <w:tc>
          <w:tcPr>
            <w:tcW w:w="6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C5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о школе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2C5204" w:rsidRPr="002C5204" w:rsidTr="002C5204">
        <w:trPr>
          <w:tblCellSpacing w:w="15" w:type="dxa"/>
        </w:trPr>
        <w:tc>
          <w:tcPr>
            <w:tcW w:w="6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3.Знакомство с англоговорящими странами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2C5204" w:rsidRPr="002C5204" w:rsidTr="002C5204">
        <w:trPr>
          <w:tblCellSpacing w:w="15" w:type="dxa"/>
        </w:trPr>
        <w:tc>
          <w:tcPr>
            <w:tcW w:w="6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Взгляд в будущее.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2C5204" w:rsidRPr="002C5204" w:rsidTr="002C5204">
        <w:trPr>
          <w:tblCellSpacing w:w="15" w:type="dxa"/>
        </w:trPr>
        <w:tc>
          <w:tcPr>
            <w:tcW w:w="6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</w:tbl>
    <w:p w:rsidR="00C63AEF" w:rsidRDefault="00C63AEF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4922"/>
        <w:gridCol w:w="5812"/>
        <w:gridCol w:w="2693"/>
      </w:tblGrid>
      <w:tr w:rsidR="002C5204" w:rsidRPr="002C5204" w:rsidTr="00C63AEF">
        <w:trPr>
          <w:trHeight w:val="645"/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  <w:p w:rsidR="002C5204" w:rsidRPr="002C5204" w:rsidRDefault="002C5204" w:rsidP="00C63AE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«Мой мир» (</w:t>
            </w:r>
            <w:r w:rsidR="00C63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  <w:r w:rsidRPr="002C5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 «Добро пожаловать в мир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английского языка».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</w:t>
            </w:r>
            <w:r w:rsidR="00C63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ксические и грамматические игры</w:t>
            </w: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составленные на основе ранее изученных лексических и грамматических структур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изученной в начальной школе лексики по теме, ознакомление с новыми лексическими единицами.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своей семьи с типичной британской семьей.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Моё хобби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коротких </w:t>
            </w:r>
            <w:proofErr w:type="gramStart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 про</w:t>
            </w:r>
            <w:proofErr w:type="gramEnd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увлечения. Презентация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в моей семье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 о традициях в семье и сравнение с традициями британцев.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Помогая по дому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лексических единиц по теме в игровой форме. Конкурсы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чистый мир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«Всё о школе» (</w:t>
            </w:r>
            <w:r w:rsidR="00C63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  <w:r w:rsidRPr="002C5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школа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Транскрипция. Мне нравится учиться в школе. Знакомство с английской школой, </w:t>
            </w: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режимом дня английских школьников.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часть:</w:t>
            </w: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Чтение слов по транскрипции. 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 с английским школьником. Тестирование. Загадки.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лучшего чтеца стихов о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школе.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</w:tr>
      <w:tr w:rsidR="002C5204" w:rsidRPr="002C5204" w:rsidTr="00C63AEF">
        <w:trPr>
          <w:trHeight w:val="675"/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уроков.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школьными предметами.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часть: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предложений </w:t>
            </w:r>
            <w:proofErr w:type="gramStart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настоящем</w:t>
            </w:r>
            <w:proofErr w:type="gramEnd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простом времени.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школе.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Обсудить правила для учителей и учащихся.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часть: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выражать точку зрения „за" и „против" по определенной теме (</w:t>
            </w:r>
            <w:proofErr w:type="gramStart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полном дне</w:t>
            </w:r>
            <w:proofErr w:type="gramEnd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школе, о выполнении домашней работы в воскресенье), обосновывать ее.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кружки.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Кружки для мальчиков и для девочек. Любимый школьный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кружок.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часть: 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писать</w:t>
            </w:r>
            <w:r w:rsidRPr="002C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рекламу о любимом школьном кружке.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альбом для британских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друзей.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часть: 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 школьный альбом из фотографий одноклассников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Рождество в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Великобритании и России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празднованию Рождества и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Нового года. Традиции празднования Рождества в Великобритании.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часть: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 интервью у одноклассников (о любимом времени года). Выделять в явлениях общее и различное, представлять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полученные результаты в виде таблицы (</w:t>
            </w:r>
            <w:proofErr w:type="spellStart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FatherChristmas</w:t>
            </w:r>
            <w:proofErr w:type="spellEnd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Ded</w:t>
            </w:r>
            <w:proofErr w:type="spellEnd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Moroz</w:t>
            </w:r>
            <w:proofErr w:type="spellEnd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Разучивание рождественских песен. Тест.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«Знакомство </w:t>
            </w:r>
            <w:proofErr w:type="gramStart"/>
            <w:r w:rsidRPr="002C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2C5204" w:rsidRPr="002C5204" w:rsidRDefault="002C5204" w:rsidP="00C63AE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англоговорящими странами» (</w:t>
            </w:r>
            <w:r w:rsidR="00C63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  <w:r w:rsidRPr="002C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Знаменитые люди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англоговорящих стран.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Факты биографий (Д. Дефо, Дж. </w:t>
            </w:r>
            <w:proofErr w:type="spellStart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Толкиен</w:t>
            </w:r>
            <w:proofErr w:type="spellEnd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Ч. Дарвин, Ч. Чаплин,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У. Тернер). Названия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Литературных произведений на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английском языке. Известные литературные персонажи.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часть: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Высказываться о знаменитых людях, опираясь на ключевые слова и используя информацию </w:t>
            </w:r>
            <w:proofErr w:type="gramStart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социокультурного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справочника. Описание литературных персонажей. Рассказ о любимой книге.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Тест.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Соединённое Королевство Великобритании и Северной Ирландии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тренировку правильного произношения географических названий, активизация навыка монологической речи; тренировка грамматических навыков.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  <w:proofErr w:type="gramStart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аппликации карты Британии. Ролевые игры. </w:t>
            </w: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Лексические игры. Презентации.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Англия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и совершенствование навыков диалогической речи по теме </w:t>
            </w: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Англия»</w:t>
            </w:r>
            <w:proofErr w:type="gramStart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ренировка</w:t>
            </w:r>
            <w:proofErr w:type="spellEnd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лексических навыков.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монологической речи, актуализация навыков диалогической речи; тренировка фонетических навыков.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навыков </w:t>
            </w:r>
            <w:proofErr w:type="spellStart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часть: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 игры. Инсценировка сюжетов общения. Оформление и подписание поздравления. Изготовление поделки: новогодней игрушки. Постановки: «</w:t>
            </w:r>
            <w:proofErr w:type="spellStart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Happy</w:t>
            </w:r>
            <w:proofErr w:type="spellEnd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</w:t>
            </w:r>
            <w:proofErr w:type="spellEnd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Year</w:t>
            </w:r>
            <w:proofErr w:type="spellEnd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Шотландия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диалогической речи (использование, активизация и лексических навыков)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диалогической речи; развитие навыков ознакомительного чтения; актуализация навыков монологической речи по теме «Шотландия»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часть: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Лексические игры. Инсценировка </w:t>
            </w: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сюжетов общения. </w:t>
            </w: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Оформление и подписание </w:t>
            </w:r>
            <w:proofErr w:type="spellStart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поздравлений</w:t>
            </w:r>
            <w:proofErr w:type="gramStart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азучивание</w:t>
            </w:r>
            <w:proofErr w:type="spellEnd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стихов для детей </w:t>
            </w:r>
            <w:proofErr w:type="spellStart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Р.Бернса</w:t>
            </w:r>
            <w:proofErr w:type="spellEnd"/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Уэльс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 совершенствование навыков диалогической речи по теме «Уэльс», тренировка лексических навыков.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монологической речи, тренировка фонетических навыков.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часть: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 игры. Инсценировка сюжетов общения.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презентации.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63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Северная Ирландия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 совершенствование навыков диалогической речи по теме «Северная Ирландия», тренировка лексических навыков.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монологической речи, тренировка фонетических навыков.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часть: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Декламация стихов.</w:t>
            </w: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Лексические игры.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презентации.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«Взгляд в будущее» (</w:t>
            </w:r>
            <w:r w:rsidR="00C63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  <w:r w:rsidRPr="002C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профессий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людей разных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профессий.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Идеальная работа в твоем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понимании.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часть: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презентации. Тест.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C63A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C5204"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Достопримечательности Лондона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Темзе. Карта Лондона.</w:t>
            </w: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Трафальгарская площадь.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Музеи Лондона: музей Мадам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Тюссо</w:t>
            </w:r>
            <w:proofErr w:type="spellEnd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Шерлока Холмса,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интерактивный музей науки.</w:t>
            </w: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 </w:t>
            </w:r>
            <w:proofErr w:type="spellStart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LondonEye</w:t>
            </w:r>
            <w:proofErr w:type="spellEnd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Живые скульптуры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Лондоне.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часть: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Рассказывать о 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достопримечательностях Лондона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Написать рассказ об одной из достопримечательностей Лондона, используя страноведческий справочник учебника. Кратко пересказывать прочитанный текст (о достопримечательностях Лондона) с опорой на план и на картинку.</w:t>
            </w: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описание музея (например, в родном городе) с опорой</w:t>
            </w: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предложенный план с использованием изученной лексики.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C63A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  <w:r w:rsidR="002C5204"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планы на будущее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планов на летние каникулы, составление диалогов по теме</w:t>
            </w:r>
            <w:proofErr w:type="gramStart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Лексические и грамматические игры с конструкцией (</w:t>
            </w:r>
            <w:proofErr w:type="spellStart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I’m</w:t>
            </w:r>
            <w:proofErr w:type="spellEnd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goingto</w:t>
            </w:r>
            <w:proofErr w:type="spellEnd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 I </w:t>
            </w:r>
            <w:proofErr w:type="spellStart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will</w:t>
            </w:r>
            <w:proofErr w:type="spellEnd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/I </w:t>
            </w:r>
            <w:proofErr w:type="spellStart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won’t</w:t>
            </w:r>
            <w:proofErr w:type="spellEnd"/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C63A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C5204"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песен, стихов</w:t>
            </w: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791" w:rsidRPr="002C5204" w:rsidRDefault="002C5204" w:rsidP="001F679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</w:t>
            </w:r>
            <w:r w:rsidR="001F6791"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</w:t>
            </w:r>
            <w:r w:rsidR="001F6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мероприятию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C5204" w:rsidRPr="002C5204" w:rsidTr="00C63AEF">
        <w:trPr>
          <w:tblCellSpacing w:w="15" w:type="dxa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C63A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3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C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внеклассное мероприятие</w:t>
            </w:r>
          </w:p>
          <w:p w:rsidR="002C5204" w:rsidRPr="002C5204" w:rsidRDefault="002C5204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спектакля на английском языке</w:t>
            </w:r>
          </w:p>
        </w:tc>
        <w:tc>
          <w:tcPr>
            <w:tcW w:w="2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04" w:rsidRPr="002C5204" w:rsidRDefault="00C63AEF" w:rsidP="002C520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AEF" w:rsidRDefault="00C63AEF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AEF" w:rsidRPr="002C5204" w:rsidRDefault="00C63AEF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204" w:rsidRPr="002C5204" w:rsidRDefault="002C5204" w:rsidP="00C63A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 внеурочной</w:t>
      </w:r>
      <w:r w:rsidR="00C6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должны знать: </w:t>
      </w: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интонацию основных типов предложений;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лексические единицы по пройденной тематике;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элементарные, связанные высказывания: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и об окружающем мире;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прочитанном, увиденном, услышанном, выражая при этом своё отношение к воспринятой информации.</w:t>
      </w:r>
      <w:proofErr w:type="gramEnd"/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элементарном этикетном диалоге: поздороваться, представиться, поблагодарить, попрощаться, поздравить, пригласить;</w:t>
      </w:r>
      <w:proofErr w:type="gramEnd"/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расспрашивать собеседника, задавая вопросы (кто, что, где, когда) и отвечать на вопросы собеседника;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кратко рассказать о себе, своей семье, друге;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читать и понимать на слух простые тексты;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на слух речь учителя, одноклассников;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своего любимого героя мультфильма, сказки;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воспроизводить небольшие простые изученные произведения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детского фольклора (стихи, песни, игры) на английском языке.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краткое поздравление (с Рождеством, с Новым годом).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знать и практически владеть: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формами единственного и множественного числа; употреблением артиклей; формами личных, притяжательных местоимений; личными формами глагола 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употреблением глаголов 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 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формами глаголов в 3 л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ед. числа в 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PresentContinuous; структурой there is/there are в Present Simple Tense;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повелительного наклонения; предлогами; союзами; количественными числительными от 1 до 100.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приобретают следующие социокультурные знания: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страны изучаемого языка, географическое положение, ее крупные города; символы;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столицы Великобритании, ее достопримечательностей и любимых места посещений британцев; - традиции и обычаи праздников Рождество и Новый год, Хэллоуин;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традиционной английской пищи;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жизни английских школьников и их досуга;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имен некоторых литературных героев детских произведений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воспроизводить небольшие простые изученные произведения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фольклора (стихи, песни, игры) на английском языке.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трудолюбие, дисциплинированность;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развитие умения планировать свое речевое и неречевое поведение;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формирование проектных умений: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различными источниками информации;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работу, распределять обязанности среди участников проекта;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материал с помощью анкетирования, интервьюирования;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электронную презентацию.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результаты внеурочной деятельности: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 – техническое обеспечение программы.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кружка проходят в кабинете английского языка, с использованием компьютеров, интерактивной доски, классной доски с магнитной поверхностью. Имеются в наличии видеоматериалы, диски.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реализуется на основе следующих </w:t>
      </w: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технологий: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коммуникативный метод;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технология игрового обучения;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проектного обучения;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личностно-ориентированный подход.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используются различные </w:t>
      </w: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занятий:</w:t>
      </w: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защита проектов, праздники, путешествия, конкурсы, игры, викторины.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широкие возможности</w:t>
      </w:r>
      <w:proofErr w:type="gram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использования разнообразных организационных </w:t>
      </w: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 работы</w:t>
      </w: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учащихся: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парная;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групповая работа;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работа.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творческой деятельности осуществляется посредством</w:t>
      </w: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методов и </w:t>
      </w:r>
      <w:proofErr w:type="spellStart"/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приемов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оздающих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обстановку, располагающую к творчеству: подбор увлекательных творческих заданий, обеспечение на занятиях доброжелательного психологического климата, уважительное отношение к ребёнку, индивидуальный подход.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эффективных методов и приемов: опорные схемы, перекрестное чтение, 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видеоподдержкой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использование ресурсов Интернета для поиска информации помогают повысить интерес учащихся к изучению предмета, активизировать умственную деятельность. Также в работе предоставлены задания, систематизирующие знания, творческие, помогающие расширению кругозора учащихся, развитию самостоятельности мышления, устной и письменной речи.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 Приёмы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1.Ознакомление с новой темой 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бъяснение; и проблемами, с ней связанными, -прослушивание и запись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новыми лексическими единицами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атериала занятий;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-самостоятельное чтение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и его изучение;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лексикой.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2.Тренинг. 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на вопросы;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-поиск ответов на вопросы 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тексте</w:t>
      </w:r>
      <w:proofErr w:type="gram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и перевод текстов;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-выполнение упражнений 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грамматики.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3.Практическое применение. 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бсуждение темы/проблемы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парах, группе;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-выполнение тестов (устно,</w:t>
      </w:r>
      <w:proofErr w:type="gramEnd"/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письменно);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-проекты.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обучения: беседа, рассказ, объяснение.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методы обучения: иллюстрирование, наблюдение.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методы обучения: упражнения, тестирование, творческое выполнение заданий.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Дидактический материал:</w:t>
      </w:r>
      <w:r w:rsidRPr="002C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успешной реализации программы кружка используется методический и раздаточный материал, необходимый для успешного освоения 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C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2C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есты</w:t>
      </w:r>
      <w:proofErr w:type="spellEnd"/>
      <w:r w:rsidRPr="002C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текстовой и иллюстративный материалы, карточки с дополнительными познавательными текстами; наглядные пособия по темам, карты-схемы, таблицы; разработки игр, конкурсов, раздаточный материал для проведения различных занятий по программе. С успехом используются материалы из сети Интернет, CD и DVD, методическая литература.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позволяет при более низких временных затратах получить более высокий результат в обучении детей.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 </w:t>
      </w: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программы</w:t>
      </w: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используются различные формы контроля приобретённых знаний, умений и навыков обучающихся. С целью стимулирования их творческой деятельности организуются: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выставки рисунков и творческих работ обучающихся;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проектов;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викторины;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праздников;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ролевых и ситуативных игр;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школьной олимпиаде, всероссийских дистанционных конкурсах.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Объектом основного контроля</w:t>
      </w: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считать коммуникативную компетенцию учащихся в говорении, слушании, чтении, письме. Контроль проводится при помощи письменных тестов и устного опроса, носящего фронтальный, групповой и индивидуальный характер. Тестовая форма контроля (промежуточного и итогового) с заданиями множественного выбора позволяет за короткий промежуток времени проверить усвоение значительного объема фактического материала, а также служит своеобразной подготовкой к устным ответам. 1.Ответы на вопросы по изученной теме: каждое занятие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 или письменно.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2.Тестирование по изученному материалу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 каждой темы 3.Творческая работа по одной из тем.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занятия во внеурочное время способствуют повышению интереса к предмету, углубляют и расширяют полученные на уроках знания, дают возможность учащимся проявить свои способности. У учащихся значительно расширяется словарный запас, прочнее становятся знания лексического материала, изученного на уроке, расширяются страноведческие знания. Ребята получают возможность реализовать свой творческий потенциал, а изученные стихи и песни являются номерами художественной самодеятельности на внеклассных мероприятиях, при проведении неделей иностранного языка.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«Английский язык. 5 класс»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Ю.А Комарова, И.В. Ларионова, К. 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Гренджер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ООО «Русское слово — учебник»: Макмиллан, 2015 г.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«Английский язык. 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Brilliant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Рабочая тетрадь к учебнику английского языка для 5кл. общеобразовательных учреждений / Ю.А Комарова, И.В. Ларионова, К. 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Гренджер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ООО «Русское слово»: Макмиллан, 2015 г.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«Увлекательный английский» Внеклассные мероприятия/ 3-9 классы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 Зайкова, Волгоград: «Учитель», 2011г.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«Английский язык. 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Brilliant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Книга для учителя к учебнику английского языка для 5 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общеобразовательных учреждений / Ю.А Комарова,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Английский язык. 5-9классы:обучающие игры на уроках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.В.Данилова.-Волгоград:Учитель,2008г.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сети интернета.</w:t>
      </w:r>
    </w:p>
    <w:p w:rsidR="002C5204" w:rsidRPr="002C5204" w:rsidRDefault="002C5204" w:rsidP="002C52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«Занимательный английский 5-11 классы»</w:t>
      </w:r>
      <w:proofErr w:type="gram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В </w:t>
      </w:r>
      <w:proofErr w:type="spellStart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Пукина</w:t>
      </w:r>
      <w:proofErr w:type="spellEnd"/>
      <w:r w:rsidRP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Волгоград: «Учитель», 2009 г.</w:t>
      </w:r>
    </w:p>
    <w:p w:rsidR="00DD63A7" w:rsidRPr="002C5204" w:rsidRDefault="00DD63A7" w:rsidP="002C52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63A7" w:rsidRPr="002C5204" w:rsidSect="002C52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DF" w:rsidRDefault="00EE7FDF" w:rsidP="001F6791">
      <w:pPr>
        <w:spacing w:after="0" w:line="240" w:lineRule="auto"/>
      </w:pPr>
      <w:r>
        <w:separator/>
      </w:r>
    </w:p>
  </w:endnote>
  <w:endnote w:type="continuationSeparator" w:id="0">
    <w:p w:rsidR="00EE7FDF" w:rsidRDefault="00EE7FDF" w:rsidP="001F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DF" w:rsidRDefault="00EE7FDF" w:rsidP="001F6791">
      <w:pPr>
        <w:spacing w:after="0" w:line="240" w:lineRule="auto"/>
      </w:pPr>
      <w:r>
        <w:separator/>
      </w:r>
    </w:p>
  </w:footnote>
  <w:footnote w:type="continuationSeparator" w:id="0">
    <w:p w:rsidR="00EE7FDF" w:rsidRDefault="00EE7FDF" w:rsidP="001F6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04"/>
    <w:rsid w:val="001F6791"/>
    <w:rsid w:val="002C5204"/>
    <w:rsid w:val="00AB6B9A"/>
    <w:rsid w:val="00C63AEF"/>
    <w:rsid w:val="00DD63A7"/>
    <w:rsid w:val="00E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5204"/>
  </w:style>
  <w:style w:type="paragraph" w:styleId="a4">
    <w:name w:val="header"/>
    <w:basedOn w:val="a"/>
    <w:link w:val="a5"/>
    <w:uiPriority w:val="99"/>
    <w:unhideWhenUsed/>
    <w:rsid w:val="001F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791"/>
  </w:style>
  <w:style w:type="paragraph" w:styleId="a6">
    <w:name w:val="footer"/>
    <w:basedOn w:val="a"/>
    <w:link w:val="a7"/>
    <w:uiPriority w:val="99"/>
    <w:unhideWhenUsed/>
    <w:rsid w:val="001F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791"/>
  </w:style>
  <w:style w:type="paragraph" w:styleId="a8">
    <w:name w:val="Balloon Text"/>
    <w:basedOn w:val="a"/>
    <w:link w:val="a9"/>
    <w:uiPriority w:val="99"/>
    <w:semiHidden/>
    <w:unhideWhenUsed/>
    <w:rsid w:val="001F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5204"/>
  </w:style>
  <w:style w:type="paragraph" w:styleId="a4">
    <w:name w:val="header"/>
    <w:basedOn w:val="a"/>
    <w:link w:val="a5"/>
    <w:uiPriority w:val="99"/>
    <w:unhideWhenUsed/>
    <w:rsid w:val="001F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791"/>
  </w:style>
  <w:style w:type="paragraph" w:styleId="a6">
    <w:name w:val="footer"/>
    <w:basedOn w:val="a"/>
    <w:link w:val="a7"/>
    <w:uiPriority w:val="99"/>
    <w:unhideWhenUsed/>
    <w:rsid w:val="001F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791"/>
  </w:style>
  <w:style w:type="paragraph" w:styleId="a8">
    <w:name w:val="Balloon Text"/>
    <w:basedOn w:val="a"/>
    <w:link w:val="a9"/>
    <w:uiPriority w:val="99"/>
    <w:semiHidden/>
    <w:unhideWhenUsed/>
    <w:rsid w:val="001F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cp:lastPrinted>2016-09-21T16:24:00Z</cp:lastPrinted>
  <dcterms:created xsi:type="dcterms:W3CDTF">2016-09-21T15:59:00Z</dcterms:created>
  <dcterms:modified xsi:type="dcterms:W3CDTF">2016-09-21T16:35:00Z</dcterms:modified>
</cp:coreProperties>
</file>