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E0" w:rsidRDefault="00DB28E0" w:rsidP="00DB28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автономное учреждение дополнительного образования «Детская школа искусств»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Бавлинского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РТ</w:t>
      </w:r>
    </w:p>
    <w:p w:rsidR="00DB28E0" w:rsidRDefault="00DB28E0" w:rsidP="00DB28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28E0" w:rsidRDefault="00DB28E0" w:rsidP="00DB28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28E0" w:rsidRPr="009B7710" w:rsidRDefault="00DB28E0" w:rsidP="00DB28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DB28E0" w:rsidRDefault="001E69AF" w:rsidP="00DB28E0">
      <w:pPr>
        <w:jc w:val="right"/>
        <w:rPr>
          <w:rFonts w:ascii="Times New Roman" w:hAnsi="Times New Roman" w:cs="Times New Roman"/>
          <w:sz w:val="40"/>
          <w:szCs w:val="40"/>
        </w:rPr>
      </w:pPr>
      <w:r w:rsidRPr="001E69AF">
        <w:rPr>
          <w:rFonts w:ascii="Times New Roman" w:hAnsi="Times New Roman" w:cs="Times New Roman"/>
          <w:sz w:val="40"/>
          <w:szCs w:val="40"/>
        </w:rPr>
        <w:t xml:space="preserve">"Пути решения </w:t>
      </w:r>
      <w:r>
        <w:rPr>
          <w:rFonts w:ascii="Times New Roman" w:hAnsi="Times New Roman" w:cs="Times New Roman"/>
          <w:sz w:val="40"/>
          <w:szCs w:val="40"/>
        </w:rPr>
        <w:t xml:space="preserve">проблемы  сохранения и развития </w:t>
      </w:r>
      <w:r w:rsidRPr="001E69AF">
        <w:rPr>
          <w:rFonts w:ascii="Times New Roman" w:hAnsi="Times New Roman" w:cs="Times New Roman"/>
          <w:sz w:val="40"/>
          <w:szCs w:val="40"/>
        </w:rPr>
        <w:t>контингента в ДМШ."</w:t>
      </w:r>
    </w:p>
    <w:p w:rsidR="00DB28E0" w:rsidRPr="009B7710" w:rsidRDefault="00DB28E0" w:rsidP="00DB28E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DB28E0" w:rsidRDefault="00DB28E0" w:rsidP="00DB2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Педагог </w:t>
      </w:r>
      <w:proofErr w:type="gramStart"/>
      <w:r>
        <w:rPr>
          <w:rFonts w:ascii="Times New Roman" w:hAnsi="Times New Roman" w:cs="Times New Roman"/>
          <w:sz w:val="40"/>
          <w:szCs w:val="40"/>
        </w:rPr>
        <w:t>высшей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</w:p>
    <w:p w:rsidR="00DB28E0" w:rsidRDefault="00DB28E0" w:rsidP="00DB2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квалификационной категории </w:t>
      </w:r>
    </w:p>
    <w:p w:rsidR="00DB28E0" w:rsidRDefault="00DB28E0" w:rsidP="00DB2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по вокальному исполнительству</w:t>
      </w:r>
    </w:p>
    <w:p w:rsidR="00DB28E0" w:rsidRPr="009B7710" w:rsidRDefault="00DB28E0" w:rsidP="00DB28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Тимербаева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Ф.А.  </w:t>
      </w:r>
    </w:p>
    <w:p w:rsidR="001E69AF" w:rsidRDefault="001E69AF" w:rsidP="001E69AF">
      <w:pPr>
        <w:rPr>
          <w:rFonts w:ascii="Times New Roman" w:hAnsi="Times New Roman" w:cs="Times New Roman"/>
          <w:sz w:val="40"/>
          <w:szCs w:val="40"/>
        </w:rPr>
      </w:pPr>
    </w:p>
    <w:p w:rsidR="00DB28E0" w:rsidRPr="009B7710" w:rsidRDefault="001E69AF" w:rsidP="001E69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bookmarkStart w:id="0" w:name="_GoBack"/>
      <w:bookmarkEnd w:id="0"/>
      <w:r w:rsidR="00DB28E0">
        <w:rPr>
          <w:rFonts w:ascii="Times New Roman" w:hAnsi="Times New Roman" w:cs="Times New Roman"/>
          <w:sz w:val="40"/>
          <w:szCs w:val="40"/>
        </w:rPr>
        <w:t>г. Бавлы РТ</w:t>
      </w:r>
    </w:p>
    <w:p w:rsidR="00DB28E0" w:rsidRPr="009B7710" w:rsidRDefault="00DB28E0" w:rsidP="00DB28E0">
      <w:pPr>
        <w:jc w:val="center"/>
        <w:rPr>
          <w:rFonts w:ascii="Times New Roman" w:hAnsi="Times New Roman" w:cs="Times New Roman"/>
          <w:sz w:val="40"/>
          <w:szCs w:val="40"/>
        </w:rPr>
      </w:pPr>
      <w:r w:rsidRPr="009B7710">
        <w:rPr>
          <w:rFonts w:ascii="Times New Roman" w:hAnsi="Times New Roman" w:cs="Times New Roman"/>
          <w:sz w:val="40"/>
          <w:szCs w:val="40"/>
        </w:rPr>
        <w:t>2017</w:t>
      </w:r>
    </w:p>
    <w:p w:rsidR="00DB28E0" w:rsidRPr="007D3BDE" w:rsidRDefault="00DB28E0" w:rsidP="00DB28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8E0" w:rsidRDefault="00DB28E0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28E0" w:rsidRDefault="00DB28E0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28E0" w:rsidRDefault="00DB28E0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69AF" w:rsidRDefault="00DB28E0" w:rsidP="00DB28E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p w:rsidR="001E69AF" w:rsidRDefault="001E69AF" w:rsidP="00DB28E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0CC3" w:rsidRPr="009E728F" w:rsidRDefault="001E69AF" w:rsidP="00DB28E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</w:t>
      </w:r>
      <w:r w:rsidR="00DB2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Добрый день, уважаемые коллеги! Представляю вашему вниманию доклад на тему </w:t>
      </w:r>
      <w:r w:rsidR="009E728F" w:rsidRPr="009E7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«Проблемы сохранения и развития контингента в учреждениях дополнительного образования детей в сфере культуры и искусства»</w:t>
      </w:r>
    </w:p>
    <w:p w:rsidR="009978C1" w:rsidRDefault="009978C1" w:rsidP="009978C1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условия </w:t>
      </w:r>
      <w:r w:rsidR="009E728F" w:rsidRPr="009E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общества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 одной из главных задач</w:t>
      </w:r>
      <w:r w:rsidR="00A27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личности, </w:t>
      </w:r>
      <w:r w:rsidR="009E728F" w:rsidRPr="009E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</w:t>
      </w:r>
      <w:r w:rsidR="00A27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E728F" w:rsidRPr="009E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творческому саморазвитию, са</w:t>
      </w:r>
      <w:r w:rsidR="00A27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мореализации и саморегуляции.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силе воздействия музыки на чувства и душевное состояние человека</w:t>
      </w:r>
      <w:r w:rsidR="004966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 давно. Также неоспорим потенциал музыки в художественно-эстетическом и духовно-нравственном воспитании </w:t>
      </w:r>
      <w:proofErr w:type="gramStart"/>
      <w:r w:rsidR="004966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4966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 музыкальному образованию в системе общего образования уделяется недостаточно внимания, что компенсируется возможностью посещения объединений дополнительного образования. </w:t>
      </w:r>
    </w:p>
    <w:p w:rsidR="009978C1" w:rsidRDefault="009978C1" w:rsidP="009978C1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существует великое множество образовательных программ по эстрадному, академическому и народному вокалу, предполагающих как групповую, так и индивидуальную форму занятий. </w:t>
      </w:r>
    </w:p>
    <w:p w:rsidR="004966A1" w:rsidRDefault="004966A1" w:rsidP="009978C1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педагоги, особенно начинающие, сталкиваются с такой проблемой, как нежелание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посещать</w:t>
      </w:r>
      <w:r w:rsidR="00AC44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AC44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или ином творческом объединении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44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Этому есть ряд причин. Рассмотрим эти причины как проблемы сохранения контингента.</w:t>
      </w:r>
    </w:p>
    <w:p w:rsidR="00362A1D" w:rsidRDefault="00AC444E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сохранения контингента </w:t>
      </w:r>
      <w:r w:rsidRPr="009E7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учреждениях дополнительного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</w:t>
      </w:r>
      <w:r w:rsidR="00FF4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разделить на две группы: внешние и внутренние. 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внешним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относится </w:t>
      </w:r>
      <w:r w:rsidR="00FF4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уровень развития культуры в населённом пункте, интересы обучающего вне вокальной студии, занятость его в других кружках и секциях. К внутренним проблемам относятся несоответствие возраста участника объединения заявленным возрастным рамкам программы, отсутствие должного эстетического и морального облика педагога, что порождает отсутствие желания у обучающегося </w:t>
      </w:r>
      <w:r w:rsidR="00A27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посещать занятия в дальнейшем</w:t>
      </w:r>
      <w:r w:rsidR="00FF4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62A1D" w:rsidRDefault="00A2779D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6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 один фактор, который способен влиять на выбор кружка ребёнком в целом и на его мотивацию в дальнейшем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родители. </w:t>
      </w:r>
      <w:r w:rsidR="0036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6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мы не можем отнести этот фактор ни к внутренним, ни к внешним причинам, потому как влияние этого фактора объемлет все сферы жизни ребёнка.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</w:t>
      </w:r>
      <w:r w:rsidR="0036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могут регламентировать </w:t>
      </w:r>
      <w:r w:rsidR="0036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занятость ребенка в кружках, помочь ему определиться с выбором кружка, а также в их власти помочь ребенку решить, стоит ли в будущем посещать то или иное объединение, ведь старший дошкольный и младший школьный возраст являются периодом, когда у ребенка может быть много увлечений, когда ему интересно попробовать всё, но не всё он намерен продолжать изучать более чем</w:t>
      </w:r>
      <w:proofErr w:type="gramEnd"/>
      <w:r w:rsidR="0036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1-2 занятий.</w:t>
      </w:r>
    </w:p>
    <w:p w:rsidR="00436864" w:rsidRDefault="00A2779D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933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роблемы выявлены. Постараемся найти пути решения этих проблем.</w:t>
      </w:r>
      <w:r w:rsid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Начнём с образовательной программы. Предполагается, что каждый педагог </w:t>
      </w:r>
      <w:proofErr w:type="gramStart"/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истечение</w:t>
      </w:r>
      <w:proofErr w:type="gramEnd"/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1-2 лет работы приступает к написанию своей образовательной программы. Это обусловлено рядом причин, одна из которых – тот факт, что почти каждая программа написана по результатам работы с конкретными детьми, которые обучались в объединении во время апробации программы. Этот факт указывает на то, что ни одна программа со 100%-</w:t>
      </w:r>
      <w:proofErr w:type="gramStart"/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вероятностью не может</w:t>
      </w:r>
      <w:proofErr w:type="gramEnd"/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названа универсальной</w:t>
      </w:r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Поэтому уже со второго года работы педагог должен приступать </w:t>
      </w:r>
      <w:proofErr w:type="gramStart"/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54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написаю своей авторской программы или корректировать ту программу, по которой он работает, наполняя ее подходящим содержанием, формами, методами работы.</w:t>
      </w:r>
      <w:r w:rsidR="004368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учитывать также психологические особенности того возраста, под который пишется программа. Это делается во избежание непонимания ребёнком теоретического материала и во избежание несоответствия музыкального матер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иала возрасту обучающегося (это </w:t>
      </w:r>
      <w:r w:rsidR="004368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является одним из основных критериев оценки на конкурсах). Музыкальный материал важно подбирать и перерабатывать с каждым годом, чтобы соответствовать «требованиям времени». Образовательная программа должна бывать модульной. Это позволит желающим, чей возраст не подходит для первого года обучения, включиться в освоение программы со 2, 3, либо другого года обучения в соответствии с возрастом. </w:t>
      </w:r>
    </w:p>
    <w:p w:rsidR="00436864" w:rsidRDefault="00436864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Педагог, помимо того, что </w:t>
      </w:r>
      <w:r w:rsidR="00A27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 профессионалом своего дела, должен понимать, что</w:t>
      </w:r>
      <w:r w:rsidR="00A27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внешний вид, манеры, невербалика – всё это влияет на желание ребёнка заниматься в объединении. А также педагогу необходимо </w:t>
      </w:r>
      <w:r w:rsidR="002B5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быть «гибким», ведь одна из причин покидания детьми кружков – психологическая </w:t>
      </w:r>
      <w:r w:rsidR="002B5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несовместимость педагога и обучающегося. Это не самое простое, но к счастью мы, педагоги-вокалисты, имеем возможность помимо общения с группой, видеть ребёнка на индивидуальных занятиях, что, несомненно, помогает </w:t>
      </w:r>
      <w:r w:rsidR="00314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избавляться от психологических барьеров.</w:t>
      </w:r>
    </w:p>
    <w:p w:rsidR="00314700" w:rsidRDefault="00314700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Работу с родителями следует начинать с первых недель обучения их ребенка в объединении. Первое родительское собрание, помимо информационной функции, ещё призвано познакомить, положительно настроить родителей. Часто бывает, что родители заявляют о большом количестве увлечений ребёнка, переживают, что это негативно скажется на успеваемости в школе. </w:t>
      </w:r>
      <w:r w:rsidR="00905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 педагога – убедить род</w:t>
      </w:r>
      <w:r w:rsidR="00A277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то воспитание и развитие, которое ребёнок получает в нашем объединении, непременно станет мотивацией к успеванию. А что касается других увлечений, этот вопрос тоже решаем. Например, каждый современный родитель считает, что ребенку нужно развиваться как духовно, так и физически. </w:t>
      </w:r>
      <w:r w:rsidR="00523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многие дети посещают спортивную секцию и вокальную студию одновременно. В данном случае педагог сообщает родителям, что их ребенок может спеть на открытии спортивных соревнований (на открытии художественной выставки, на школьном концерте и т.д.), что всегда является своеобразным бонусом к репутации ребёнка.</w:t>
      </w:r>
    </w:p>
    <w:p w:rsidR="00523026" w:rsidRDefault="00523026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конкурсах нужно и педагогам, и обучающимся. Но помимо соревнований, нужны мероприятия, которые бы «работали» на сплочение певческого коллектива</w:t>
      </w:r>
      <w:r w:rsidR="00F21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1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имидж участников. Поэтому важно посещать концерты, участвовать в фестивалях, выступать в тех школах, в которых учатся участники нашего объединения и устраивать внутренние мероприятия – на базе тех учреждений, где мы занимаемся.</w:t>
      </w:r>
      <w:r w:rsid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Помимо сценической деятельности, это ещё носит рекламный характер, что поможет привлечь в объединение </w:t>
      </w:r>
      <w:proofErr w:type="gramStart"/>
      <w:r w:rsid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новых</w:t>
      </w:r>
      <w:proofErr w:type="gramEnd"/>
      <w:r w:rsid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обучающихся.</w:t>
      </w:r>
    </w:p>
    <w:p w:rsidR="002F65A4" w:rsidRPr="002F65A4" w:rsidRDefault="002F65A4" w:rsidP="009978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Фактически, независимо от того, внешняя проблема или внутренняя, </w:t>
      </w:r>
      <w:r w:rsidRP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сохранение</w:t>
      </w:r>
      <w:r w:rsidR="008B1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развитие</w:t>
      </w:r>
      <w:r w:rsidRPr="002F65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контингента обучающихся в объединении напрямую зависит от мастерства педагога и от его любви к своему делу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это значит, что всё в наших руках.</w:t>
      </w:r>
      <w:proofErr w:type="gramEnd"/>
      <w:r w:rsidRPr="002F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F65A4" w:rsidRPr="002F65A4" w:rsidSect="009E728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8F"/>
    <w:rsid w:val="001E69AF"/>
    <w:rsid w:val="002B5A11"/>
    <w:rsid w:val="002F65A4"/>
    <w:rsid w:val="003014C5"/>
    <w:rsid w:val="00314700"/>
    <w:rsid w:val="00362A1D"/>
    <w:rsid w:val="0038572E"/>
    <w:rsid w:val="00436864"/>
    <w:rsid w:val="004966A1"/>
    <w:rsid w:val="00523026"/>
    <w:rsid w:val="0054741D"/>
    <w:rsid w:val="005E5954"/>
    <w:rsid w:val="00693333"/>
    <w:rsid w:val="008B12AE"/>
    <w:rsid w:val="0090530C"/>
    <w:rsid w:val="009978C1"/>
    <w:rsid w:val="009E728F"/>
    <w:rsid w:val="00A2779D"/>
    <w:rsid w:val="00AC444E"/>
    <w:rsid w:val="00DB28E0"/>
    <w:rsid w:val="00F2124C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644F-8898-404A-AB81-943E16F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dcterms:created xsi:type="dcterms:W3CDTF">2017-10-23T13:58:00Z</dcterms:created>
  <dcterms:modified xsi:type="dcterms:W3CDTF">2017-10-24T05:32:00Z</dcterms:modified>
</cp:coreProperties>
</file>