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EB" w:rsidRPr="00683C29" w:rsidRDefault="008E20EB" w:rsidP="008E20EB">
      <w:pPr>
        <w:widowControl w:val="0"/>
        <w:autoSpaceDE w:val="0"/>
        <w:autoSpaceDN w:val="0"/>
        <w:adjustRightInd w:val="0"/>
        <w:spacing w:after="0"/>
        <w:ind w:right="57"/>
        <w:rPr>
          <w:rFonts w:ascii="?" w:hAnsi="?" w:cstheme="minorHAnsi"/>
          <w:b/>
          <w:sz w:val="28"/>
          <w:szCs w:val="28"/>
        </w:rPr>
      </w:pPr>
      <w:r w:rsidRPr="008A5BC6">
        <w:rPr>
          <w:rFonts w:ascii="Calibri" w:hAnsi="Calibri" w:cs="Calibri"/>
          <w:sz w:val="28"/>
          <w:szCs w:val="28"/>
        </w:rPr>
        <w:t xml:space="preserve">   </w:t>
      </w:r>
      <w:r w:rsidRPr="00683C29">
        <w:rPr>
          <w:rFonts w:ascii="Calibri" w:hAnsi="Calibri" w:cs="Calibri"/>
          <w:b/>
          <w:sz w:val="28"/>
          <w:szCs w:val="28"/>
        </w:rPr>
        <w:t>Проявление инте</w:t>
      </w:r>
      <w:r w:rsidRPr="00683C29">
        <w:rPr>
          <w:rFonts w:ascii="?" w:hAnsi="?" w:cstheme="minorHAnsi"/>
          <w:b/>
          <w:sz w:val="28"/>
          <w:szCs w:val="28"/>
        </w:rPr>
        <w:t>реса к обучению</w:t>
      </w:r>
      <w:r>
        <w:rPr>
          <w:rFonts w:cstheme="minorHAnsi"/>
          <w:b/>
          <w:sz w:val="28"/>
          <w:szCs w:val="28"/>
        </w:rPr>
        <w:t xml:space="preserve"> </w:t>
      </w:r>
      <w:r w:rsidRPr="00683C29">
        <w:rPr>
          <w:rFonts w:ascii="?" w:hAnsi="?" w:cstheme="minorHAnsi"/>
          <w:b/>
          <w:sz w:val="28"/>
          <w:szCs w:val="28"/>
        </w:rPr>
        <w:t xml:space="preserve"> иностранному  языку.</w:t>
      </w:r>
    </w:p>
    <w:p w:rsidR="008E20EB" w:rsidRPr="00683C29" w:rsidRDefault="008E20EB" w:rsidP="008E20EB">
      <w:pPr>
        <w:widowControl w:val="0"/>
        <w:autoSpaceDE w:val="0"/>
        <w:autoSpaceDN w:val="0"/>
        <w:adjustRightInd w:val="0"/>
        <w:spacing w:after="0"/>
        <w:ind w:right="57"/>
        <w:jc w:val="center"/>
        <w:rPr>
          <w:rFonts w:ascii="?" w:hAnsi="?" w:cstheme="minorHAnsi"/>
          <w:b/>
          <w:sz w:val="24"/>
          <w:szCs w:val="24"/>
        </w:rPr>
      </w:pPr>
    </w:p>
    <w:p w:rsidR="008E20EB" w:rsidRPr="00683C29" w:rsidRDefault="008E20EB" w:rsidP="008E20EB">
      <w:pPr>
        <w:widowControl w:val="0"/>
        <w:autoSpaceDE w:val="0"/>
        <w:autoSpaceDN w:val="0"/>
        <w:adjustRightInd w:val="0"/>
        <w:spacing w:after="0" w:line="360" w:lineRule="auto"/>
        <w:ind w:right="57"/>
        <w:rPr>
          <w:rFonts w:ascii="?" w:hAnsi="?" w:cstheme="minorHAnsi"/>
          <w:sz w:val="24"/>
          <w:szCs w:val="24"/>
        </w:rPr>
      </w:pPr>
      <w:r w:rsidRPr="00683C29">
        <w:rPr>
          <w:rFonts w:ascii="?" w:hAnsi="?" w:cstheme="minorHAnsi"/>
          <w:sz w:val="24"/>
          <w:szCs w:val="24"/>
        </w:rPr>
        <w:t xml:space="preserve">         Не  секрет, что  придя  в  школу  во  второй  класс,  ребятишки  заинтересованы  в изучении  иностранного  языка, они  с  нетерпением  ждут  следующего  урока. Но по мере взросления этот  интерес постепенно пропадает. Учитель обязан заинтересовать обучающихся, выискивая разные пути. Немаловажную  роль при этом будет играть внеклассная работа.  Внеклассная  деятельность во внеурочное время -  составная  часть  учебно-воспитательного  процесса.   </w:t>
      </w:r>
      <w:proofErr w:type="gramStart"/>
      <w:r w:rsidRPr="00683C29">
        <w:rPr>
          <w:rFonts w:ascii="?" w:hAnsi="?" w:cstheme="minorHAnsi"/>
          <w:sz w:val="24"/>
          <w:szCs w:val="24"/>
        </w:rPr>
        <w:t>Основная  цель   изучения  иностранных  языков  в  школе -  это  формирование  у  обучающихся  иноязычной  коммуникативной  компетенции: способности  и  готовности  осуществлять  иноязычное  межличностное  общение  с  носителями  языка.</w:t>
      </w:r>
      <w:proofErr w:type="gramEnd"/>
      <w:r w:rsidRPr="00683C29">
        <w:rPr>
          <w:rFonts w:ascii="?" w:hAnsi="?" w:cstheme="minorHAnsi"/>
          <w:sz w:val="24"/>
          <w:szCs w:val="24"/>
        </w:rPr>
        <w:t xml:space="preserve"> В рамках ФГОС внеурочная деятельность является  одним  из  компонентов  образовательной  системы. Она  является  составной  частью  учебно–воспитательного  процесса  и  одной  из  форм  организации  свободного  времени  обучающихся.  Внеурочная,  внеклассная  деятельность  воспринимается  сегодня актуально,  как   деятельность,  организуемая  во внеурочное время  для  удовлетворения  потребностей  обучающихся  в  содержательном  досуге,  их  участия  в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как  средства мотивации  в  процессе  изучения  иностранного   языка.   Отличительной  чертой  внеурочной деятельности  на  иностранном  языке  является  то, что  она  своим содержанием  обращена  к  использованию  иностранного  языка  как  средства  общения.</w:t>
      </w:r>
    </w:p>
    <w:p w:rsidR="008E20EB" w:rsidRPr="00683C29" w:rsidRDefault="008E20EB" w:rsidP="008E20EB">
      <w:pPr>
        <w:widowControl w:val="0"/>
        <w:autoSpaceDE w:val="0"/>
        <w:autoSpaceDN w:val="0"/>
        <w:adjustRightInd w:val="0"/>
        <w:spacing w:after="0" w:line="360" w:lineRule="auto"/>
        <w:ind w:right="57"/>
        <w:rPr>
          <w:rFonts w:ascii="?" w:hAnsi="?" w:cstheme="minorHAnsi"/>
          <w:sz w:val="24"/>
          <w:szCs w:val="24"/>
        </w:rPr>
      </w:pPr>
      <w:r w:rsidRPr="00683C29">
        <w:rPr>
          <w:rFonts w:ascii="?" w:hAnsi="?" w:cstheme="minorHAnsi"/>
          <w:sz w:val="24"/>
          <w:szCs w:val="24"/>
        </w:rPr>
        <w:t xml:space="preserve">Основными  отличиями  внеклассной  работы </w:t>
      </w:r>
      <w:proofErr w:type="gramStart"/>
      <w:r w:rsidRPr="00683C29">
        <w:rPr>
          <w:rFonts w:ascii="?" w:hAnsi="?" w:cstheme="minorHAnsi"/>
          <w:sz w:val="24"/>
          <w:szCs w:val="24"/>
        </w:rPr>
        <w:t>от</w:t>
      </w:r>
      <w:proofErr w:type="gramEnd"/>
      <w:r w:rsidRPr="00683C29">
        <w:rPr>
          <w:rFonts w:ascii="?" w:hAnsi="?" w:cstheme="minorHAnsi"/>
          <w:sz w:val="24"/>
          <w:szCs w:val="24"/>
        </w:rPr>
        <w:t xml:space="preserve"> учебной  являются:</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1. Добровольный  характер  участия  </w:t>
      </w:r>
      <w:proofErr w:type="gramStart"/>
      <w:r w:rsidRPr="00683C29">
        <w:rPr>
          <w:rFonts w:ascii="?" w:hAnsi="?" w:cstheme="minorHAnsi"/>
          <w:sz w:val="24"/>
          <w:szCs w:val="24"/>
        </w:rPr>
        <w:t>обучающихся</w:t>
      </w:r>
      <w:proofErr w:type="gramEnd"/>
      <w:r w:rsidRPr="00683C29">
        <w:rPr>
          <w:rFonts w:ascii="?" w:hAnsi="?" w:cstheme="minorHAnsi"/>
          <w:sz w:val="24"/>
          <w:szCs w:val="24"/>
        </w:rPr>
        <w:t xml:space="preserve">  во  внеклассной  работе  в  отличие  от  обязательной  учебной  деятельности.</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2. Характер  занятий,  который  выражается  в  отсутствии  строго  урочной  регламентации,  касающейся  времени,  места,  формы  их  проведения  и  в  отсутствии  строгого  учёта  знаний,  навыков  и  умений,  оценок.</w:t>
      </w:r>
      <w:bookmarkStart w:id="0" w:name="_GoBack"/>
      <w:bookmarkEnd w:id="0"/>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3.  Большая  самостоятельность  и  инициативность   обучающихся  в  выполнении  внеклассных  поручений.</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proofErr w:type="gramStart"/>
      <w:r w:rsidRPr="00683C29">
        <w:rPr>
          <w:rFonts w:ascii="?" w:hAnsi="?" w:cstheme="minorHAnsi"/>
          <w:sz w:val="24"/>
          <w:szCs w:val="24"/>
        </w:rPr>
        <w:t>Задачами   внеклассной  деятельности  я  считаю  следующие:</w:t>
      </w:r>
      <w:proofErr w:type="gramEnd"/>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обеспечить  благоприятную  адаптацию  ребёнка  в  школе</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оптимизировать  учебную  нагрузку  ребёнка;</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улучшить  условия  для  развития  ребёнка;</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lastRenderedPageBreak/>
        <w:t>-   учесть  возрастные  и  индивидуальные  особенности  ребёнка</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Внеклассная  работа  строится  на  следующих  принципах:</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1)  Принцип связи  обучения  с  жизнью</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2)  Принцип учёта уровня  языковой  подготовленности  ребёнка  и  преемственности внеклассной  работы  с  уроками  иностранного  языка.          </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 Во  внеклассной  работе,  так  же  как  и  на  уроках,  необходимо  добиваться  сознательного  применения  знаний,  умений  и  навыков.</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3)  Принцип  коммуникативной   активности  ребёнка</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Он  включает возможность выбрать наиболее доступный  и  интересный  вид деятельности; переписка с зарубежными  друзьями, чтение  книг  или  журналов  на  изучаемом  языке.</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4)  Принцип   учёта  возрастных  особенностей  обучающихся</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5)  Принцип  сочетания  коллективных,  групповых  и  индивидуальных  форм  работы.</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   Учитель  должен  хорошо  знать  контингент  обучающихся,  их  интересы,  возможности,  планы.</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6)   Принцип  </w:t>
      </w:r>
      <w:proofErr w:type="spellStart"/>
      <w:r w:rsidRPr="00683C29">
        <w:rPr>
          <w:rFonts w:ascii="?" w:hAnsi="?" w:cstheme="minorHAnsi"/>
          <w:sz w:val="24"/>
          <w:szCs w:val="24"/>
        </w:rPr>
        <w:t>межпредметных</w:t>
      </w:r>
      <w:proofErr w:type="spellEnd"/>
      <w:r w:rsidRPr="00683C29">
        <w:rPr>
          <w:rFonts w:ascii="?" w:hAnsi="?" w:cstheme="minorHAnsi"/>
          <w:sz w:val="24"/>
          <w:szCs w:val="24"/>
        </w:rPr>
        <w:t xml:space="preserve">  связей  в  подготовке  и  проведении  внеклассной  работы  по    иностранному   языку.</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  В  настоящее время мы должны  стремиться вовлечь всех  обучающихся  во  внеурочную, внеклассную  деятельность,  научить  детей применять полученные знания на занятиях в жизни  и  быстро  находить  необходимую  информацию  из  различных  источников.</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Эффективность  и  результативность  внеклассной  работы  зависит  от  следующих  условий:</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добровольное участие</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занимательность  и  новизна  содержания, форм  и  методов  работы</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эстетичность  всех  проводимых  мероприятий</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xml:space="preserve">-  сочетание  инициативы  </w:t>
      </w:r>
      <w:proofErr w:type="gramStart"/>
      <w:r w:rsidRPr="00683C29">
        <w:rPr>
          <w:rFonts w:ascii="?" w:hAnsi="?" w:cstheme="minorHAnsi"/>
          <w:sz w:val="24"/>
          <w:szCs w:val="24"/>
        </w:rPr>
        <w:t>обучающихся</w:t>
      </w:r>
      <w:proofErr w:type="gramEnd"/>
      <w:r w:rsidRPr="00683C29">
        <w:rPr>
          <w:rFonts w:ascii="?" w:hAnsi="?" w:cstheme="minorHAnsi"/>
          <w:sz w:val="24"/>
          <w:szCs w:val="24"/>
        </w:rPr>
        <w:t xml:space="preserve">  с  направляющей  ролью  преподавателя</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широкое  использование  методов  педагогического  стимулирования  активности  учащихся</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гласность</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Внеклассная  работа  ставит  перед  собой  следующие  цели:</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расширение  и  углубление  знаний,  умений  и  навыков  в  овладении  иноязычной  коммуникативной  деятельности;</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всестороннее  развитие  личности,  включая  интеллектуальную,  эмоциональн</w:t>
      </w:r>
      <w:proofErr w:type="gramStart"/>
      <w:r w:rsidRPr="00683C29">
        <w:rPr>
          <w:rFonts w:ascii="?" w:hAnsi="?" w:cstheme="minorHAnsi"/>
          <w:sz w:val="24"/>
          <w:szCs w:val="24"/>
        </w:rPr>
        <w:t>о-</w:t>
      </w:r>
      <w:proofErr w:type="gramEnd"/>
      <w:r w:rsidRPr="00683C29">
        <w:rPr>
          <w:rFonts w:ascii="?" w:hAnsi="?" w:cstheme="minorHAnsi"/>
          <w:sz w:val="24"/>
          <w:szCs w:val="24"/>
        </w:rPr>
        <w:t xml:space="preserve"> волевую  и духовно-нравственную  сферы</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t>-  стимулирование  интереса  учащихся  к  изучению  предмета.</w:t>
      </w:r>
    </w:p>
    <w:p w:rsidR="008E20EB" w:rsidRPr="00683C29" w:rsidRDefault="008E20EB" w:rsidP="008E20EB">
      <w:pPr>
        <w:widowControl w:val="0"/>
        <w:autoSpaceDE w:val="0"/>
        <w:autoSpaceDN w:val="0"/>
        <w:adjustRightInd w:val="0"/>
        <w:spacing w:after="0" w:line="360" w:lineRule="auto"/>
        <w:ind w:right="57"/>
        <w:jc w:val="both"/>
        <w:rPr>
          <w:rFonts w:ascii="?" w:hAnsi="?" w:cstheme="minorHAnsi"/>
          <w:sz w:val="24"/>
          <w:szCs w:val="24"/>
        </w:rPr>
      </w:pPr>
      <w:r w:rsidRPr="00683C29">
        <w:rPr>
          <w:rFonts w:ascii="?" w:hAnsi="?" w:cstheme="minorHAnsi"/>
          <w:sz w:val="24"/>
          <w:szCs w:val="24"/>
        </w:rPr>
        <w:lastRenderedPageBreak/>
        <w:t xml:space="preserve">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внеклассную  деятельность,  используется  по  желанию  учащихся.  Вижу  задачу в  том,  чтобы  создать  условия,  при  которых  любой  ребёнок   мог  бы  двигаться  по  пути  к  совершенству, умел мыслить  самостоятельно,  нестандартно,  а   главное  «научить  учиться»  и  делать  это  на  протяжении  всей  жизни.  Различают   следующие  формы  внеурочной  деятельности  по  английскому  языку:  массовые,  групповые,  индивидуальные.  Массовые  формы  внеклассной  работы  не  имеют  чёткой  организационной  структуры.  К  ним  относятся  такие  мероприятия  как  интернациональные  клубы,  конкурсы,  олимпиады,  тематические  вечера.  Эта  форма  работы  широко  используется  в  нашей  школе.  Большое  количество  учащихся  принимает  ежегодно  участие  в  международном   конкурсе  «Британский  Бульдог»,  в  дистанционном  конкурсе «Старт», в </w:t>
      </w:r>
      <w:proofErr w:type="gramStart"/>
      <w:r w:rsidRPr="00683C29">
        <w:rPr>
          <w:rFonts w:ascii="?" w:hAnsi="?" w:cstheme="minorHAnsi"/>
          <w:sz w:val="24"/>
          <w:szCs w:val="24"/>
        </w:rPr>
        <w:t>школьной</w:t>
      </w:r>
      <w:proofErr w:type="gramEnd"/>
      <w:r w:rsidRPr="00683C29">
        <w:rPr>
          <w:rFonts w:ascii="?" w:hAnsi="?" w:cstheme="minorHAnsi"/>
          <w:sz w:val="24"/>
          <w:szCs w:val="24"/>
        </w:rPr>
        <w:t xml:space="preserve"> и районных  олимпиадах,  в  международных  олимпиадах « Эрудит», «Лисёнок», «</w:t>
      </w:r>
      <w:proofErr w:type="spellStart"/>
      <w:r w:rsidRPr="00683C29">
        <w:rPr>
          <w:rFonts w:ascii="?" w:hAnsi="?" w:cstheme="minorHAnsi"/>
          <w:sz w:val="24"/>
          <w:szCs w:val="24"/>
        </w:rPr>
        <w:t>Компэду</w:t>
      </w:r>
      <w:proofErr w:type="spellEnd"/>
      <w:r w:rsidRPr="00683C29">
        <w:rPr>
          <w:rFonts w:ascii="?" w:hAnsi="?" w:cstheme="minorHAnsi"/>
          <w:sz w:val="24"/>
          <w:szCs w:val="24"/>
        </w:rPr>
        <w:t>».</w:t>
      </w:r>
    </w:p>
    <w:p w:rsidR="008E20EB" w:rsidRPr="00683C29" w:rsidRDefault="008E20EB" w:rsidP="008E20EB">
      <w:pPr>
        <w:widowControl w:val="0"/>
        <w:autoSpaceDE w:val="0"/>
        <w:autoSpaceDN w:val="0"/>
        <w:adjustRightInd w:val="0"/>
        <w:spacing w:after="0" w:line="360" w:lineRule="auto"/>
        <w:ind w:right="57"/>
        <w:rPr>
          <w:rFonts w:ascii="?" w:hAnsi="?" w:cstheme="minorHAnsi"/>
          <w:sz w:val="24"/>
          <w:szCs w:val="24"/>
        </w:rPr>
      </w:pPr>
      <w:r w:rsidRPr="00683C29">
        <w:rPr>
          <w:rFonts w:ascii="?" w:hAnsi="?" w:cstheme="minorHAnsi"/>
          <w:sz w:val="24"/>
          <w:szCs w:val="24"/>
        </w:rPr>
        <w:t xml:space="preserve">  Групповая  форма  внеклассной  работы  имеет  чёткую  </w:t>
      </w:r>
      <w:proofErr w:type="spellStart"/>
      <w:r w:rsidRPr="00683C29">
        <w:rPr>
          <w:rFonts w:ascii="?" w:hAnsi="?" w:cstheme="minorHAnsi"/>
          <w:sz w:val="24"/>
          <w:szCs w:val="24"/>
        </w:rPr>
        <w:t>рганизационную</w:t>
      </w:r>
      <w:proofErr w:type="spellEnd"/>
      <w:r w:rsidRPr="00683C29">
        <w:rPr>
          <w:rFonts w:ascii="?" w:hAnsi="?" w:cstheme="minorHAnsi"/>
          <w:sz w:val="24"/>
          <w:szCs w:val="24"/>
        </w:rPr>
        <w:t xml:space="preserve">  структуру.  Дети   объединены  общими  интересами.  Сюда относятся разнообразные кружки,  это  могут  быть  и  комбинированные, где объединяются различные виды  деятельности,  например,   разучивание  песен,  подготовка  инсценировок,  просмотр  фильмов  с  их  обсуждением.  Любая  внеклассная  работа  с  детьми  -  дело  увлекательное  и  полезное.  Большое  значение  при  этом    имеет  раннее  выявление  творческих  наклонностей  и  способностей  детей.  Это  позволяет  максимально  использовать  все  её  возможности.   Ежегодно в  нашем  районе  проводится  районный  конкурс «В мире произведений изучаемого  языка»  состоящий из  трёх  номинаций «Исполнение  литературного  произведения  на  иностранном   языке», «Лучшее оформление спектакля»</w:t>
      </w:r>
      <w:proofErr w:type="gramStart"/>
      <w:r w:rsidRPr="00683C29">
        <w:rPr>
          <w:rFonts w:ascii="?" w:hAnsi="?" w:cstheme="minorHAnsi"/>
          <w:sz w:val="24"/>
          <w:szCs w:val="24"/>
        </w:rPr>
        <w:t xml:space="preserve"> ,</w:t>
      </w:r>
      <w:proofErr w:type="gramEnd"/>
      <w:r w:rsidRPr="00683C29">
        <w:rPr>
          <w:rFonts w:ascii="?" w:hAnsi="?" w:cstheme="minorHAnsi"/>
          <w:sz w:val="24"/>
          <w:szCs w:val="24"/>
        </w:rPr>
        <w:t xml:space="preserve"> «Лучший  стиль  повествования  (владения   языком)».  Обучающиеся  принимали  активное  участие  в  инсценировке  сказок « Белоснежка  и  семь  гномов»,  «Красная  шапочка», « Волк  и  семеро  козлят». Инсценировка  доставляет    ребятам радость, развивает  воображение  и  фантазию,  способствует  творческому становлению личности.  Всё  это  делается  по  желанию,  в  спектаклях  участвуют  дети  разного  возраста.  </w:t>
      </w:r>
      <w:r w:rsidRPr="00683C29">
        <w:rPr>
          <w:rFonts w:ascii="?" w:hAnsi="?" w:cstheme="minorHAnsi"/>
          <w:sz w:val="24"/>
          <w:szCs w:val="24"/>
        </w:rPr>
        <w:tab/>
      </w:r>
    </w:p>
    <w:p w:rsidR="008E20EB" w:rsidRPr="00DC5328" w:rsidRDefault="008E20EB" w:rsidP="00DC5328">
      <w:pPr>
        <w:widowControl w:val="0"/>
        <w:autoSpaceDE w:val="0"/>
        <w:autoSpaceDN w:val="0"/>
        <w:adjustRightInd w:val="0"/>
        <w:spacing w:after="0" w:line="360" w:lineRule="auto"/>
        <w:ind w:right="57"/>
        <w:rPr>
          <w:rFonts w:ascii="?" w:hAnsi="?" w:cstheme="minorHAnsi"/>
          <w:i/>
          <w:iCs/>
          <w:sz w:val="24"/>
          <w:szCs w:val="24"/>
        </w:rPr>
      </w:pPr>
      <w:r w:rsidRPr="00683C29">
        <w:rPr>
          <w:rFonts w:ascii="?" w:hAnsi="?" w:cstheme="minorHAnsi"/>
          <w:sz w:val="24"/>
          <w:szCs w:val="24"/>
        </w:rPr>
        <w:tab/>
        <w:t xml:space="preserve">Индивидуальная  внеклассная  работа  проводится  с  </w:t>
      </w:r>
      <w:proofErr w:type="gramStart"/>
      <w:r w:rsidRPr="00683C29">
        <w:rPr>
          <w:rFonts w:ascii="?" w:hAnsi="?" w:cstheme="minorHAnsi"/>
          <w:sz w:val="24"/>
          <w:szCs w:val="24"/>
        </w:rPr>
        <w:t>отдельными</w:t>
      </w:r>
      <w:proofErr w:type="gramEnd"/>
      <w:r w:rsidRPr="00683C29">
        <w:rPr>
          <w:rFonts w:ascii="?" w:hAnsi="?" w:cstheme="minorHAnsi"/>
          <w:sz w:val="24"/>
          <w:szCs w:val="24"/>
        </w:rPr>
        <w:t xml:space="preserve">   обучающимися, которые готовят сообщения  или  доклады, оформляют  стенгазеты, альбомы, стенды. Один  из  методов  моей  работы,  которым я пользуюсь регулярно – метод проектов.  </w:t>
      </w:r>
      <w:proofErr w:type="gramStart"/>
      <w:r w:rsidRPr="00683C29">
        <w:rPr>
          <w:rFonts w:ascii="?" w:hAnsi="?" w:cstheme="minorHAnsi"/>
          <w:sz w:val="24"/>
          <w:szCs w:val="24"/>
        </w:rPr>
        <w:t xml:space="preserve">В рамках   </w:t>
      </w:r>
      <w:r w:rsidRPr="00683C29">
        <w:rPr>
          <w:rFonts w:ascii="?" w:hAnsi="?" w:cstheme="minorHAnsi"/>
          <w:sz w:val="24"/>
          <w:szCs w:val="24"/>
        </w:rPr>
        <w:lastRenderedPageBreak/>
        <w:t>проектной  деятельности обучающиеся могут формироваться по группам, работать над собственным проектом  индивидуально  или  разрабатывать  проект в   парах.</w:t>
      </w:r>
      <w:proofErr w:type="gramEnd"/>
      <w:r w:rsidRPr="00683C29">
        <w:rPr>
          <w:rFonts w:ascii="?" w:hAnsi="?" w:cstheme="minorHAnsi"/>
          <w:sz w:val="24"/>
          <w:szCs w:val="24"/>
        </w:rPr>
        <w:t xml:space="preserve">  С  большим  увлечением  выполняется  ребёнком  только  та   деятельность,  которая  выбрана  им  самим  свободно. Ценность  исследовательской  работы  определяется  возможностью  обучающихся  посмотреть на различные  проблемы с  позиции  учёных.  Исследования  совпадают  по  структуре  с  реальным  научным  исследованием.  </w:t>
      </w:r>
      <w:proofErr w:type="gramStart"/>
      <w:r w:rsidRPr="00683C29">
        <w:rPr>
          <w:rFonts w:ascii="?" w:hAnsi="?" w:cstheme="minorHAnsi"/>
          <w:sz w:val="24"/>
          <w:szCs w:val="24"/>
        </w:rPr>
        <w:t>Это актуальность темы, проблема,  объект исследования, гипотеза, методы  исследования, результат, выводы.</w:t>
      </w:r>
      <w:proofErr w:type="gramEnd"/>
      <w:r w:rsidRPr="00683C29">
        <w:rPr>
          <w:rFonts w:ascii="?" w:hAnsi="?" w:cstheme="minorHAnsi"/>
          <w:sz w:val="24"/>
          <w:szCs w:val="24"/>
        </w:rPr>
        <w:t xml:space="preserve"> Обучающиеся  исследовали  следующие  темы: »Система   образования  в  Англии  и  России»,  «Рождество  России  и   Англии»,  «Актуальность  чистоты   речи  в  русском  и  английском языках», «Моя  родословная», «Влияние текстовых  (</w:t>
      </w:r>
      <w:proofErr w:type="spellStart"/>
      <w:r w:rsidRPr="00683C29">
        <w:rPr>
          <w:rFonts w:ascii="?" w:hAnsi="?" w:cstheme="minorHAnsi"/>
          <w:sz w:val="24"/>
          <w:szCs w:val="24"/>
        </w:rPr>
        <w:t>sms</w:t>
      </w:r>
      <w:proofErr w:type="spellEnd"/>
      <w:r w:rsidRPr="00683C29">
        <w:rPr>
          <w:rFonts w:ascii="?" w:hAnsi="?" w:cstheme="minorHAnsi"/>
          <w:sz w:val="24"/>
          <w:szCs w:val="24"/>
        </w:rPr>
        <w:t xml:space="preserve">)сообщений </w:t>
      </w:r>
      <w:r w:rsidRPr="00DC5328">
        <w:rPr>
          <w:rFonts w:ascii="?" w:hAnsi="?" w:cstheme="minorHAnsi"/>
          <w:sz w:val="24"/>
          <w:szCs w:val="24"/>
        </w:rPr>
        <w:t>на</w:t>
      </w:r>
      <w:r w:rsidRPr="00683C29">
        <w:rPr>
          <w:rFonts w:ascii="?" w:hAnsi="?" w:cstheme="minorHAnsi"/>
          <w:sz w:val="24"/>
          <w:szCs w:val="24"/>
        </w:rPr>
        <w:t xml:space="preserve">  чистоту  письменной  речи  в  английском  и  русском языках», «Почему  английский  язык  является языком   международного  общения?»  Каждый  обучающийся   может  проявить  свои  способности,  самостоятельно  оценить  себя,  почувствовать  удовлетворение  от  проделанной  работы.  Управление  любым  процессом предполагает осуществление контроля,  то  есть,  определённой системы  проверки  эффективности  его  функционирования.  Контроль  призван  обеспечить  внешнюю  обратную  связь,  это  контроль  педагога  и  внутреннюю  связь  в  форме  самоконтроля.</w:t>
      </w:r>
      <w:r w:rsidRPr="00683C29">
        <w:rPr>
          <w:rFonts w:ascii="?" w:hAnsi="?" w:cstheme="minorHAnsi"/>
          <w:sz w:val="24"/>
          <w:szCs w:val="24"/>
        </w:rPr>
        <w:tab/>
      </w:r>
      <w:r w:rsidRPr="00683C29">
        <w:rPr>
          <w:rFonts w:ascii="?" w:hAnsi="?" w:cstheme="minorHAnsi"/>
          <w:sz w:val="24"/>
          <w:szCs w:val="24"/>
        </w:rPr>
        <w:tab/>
      </w:r>
      <w:r w:rsidRPr="00683C29">
        <w:rPr>
          <w:rFonts w:ascii="?" w:hAnsi="?" w:cstheme="minorHAnsi"/>
          <w:sz w:val="24"/>
          <w:szCs w:val="24"/>
        </w:rPr>
        <w:tab/>
      </w:r>
      <w:r w:rsidRPr="00683C29">
        <w:rPr>
          <w:rFonts w:ascii="?" w:hAnsi="?" w:cstheme="minorHAnsi"/>
          <w:sz w:val="24"/>
          <w:szCs w:val="24"/>
        </w:rPr>
        <w:tab/>
        <w:t xml:space="preserve"> Внеклассные  мероприятия  разрабатываются  и  проводятся  с  учётом  возрастных  особенностей  обучающихся.  Ярким  примером  то  служат  недели  иностранного  языка  в  школе.  Мероприятия  конкретны  для  каждого  звена  детей.  Так  для  обучающихся  младшего  школьного  возраста  в неделю  можно  включить   просмотр  мультфильмов  страны  изучающего   языка,  разгадывание  загадок,  конкурс  стихов,  постановку  спектаклей,  включая  в  них  детей  и  с  других  параллелей.  Для  обучающихся  среднего  звена  -  соревнования,  исполнение  песен  на  изучаемом   языке.  Песни  и  другие  музыкальные  произведения  стимулируют  монологическое  </w:t>
      </w:r>
      <w:r w:rsidRPr="00DC5328">
        <w:rPr>
          <w:rFonts w:ascii="?" w:hAnsi="?" w:cstheme="minorHAnsi"/>
          <w:i/>
          <w:sz w:val="24"/>
          <w:szCs w:val="24"/>
        </w:rPr>
        <w:t xml:space="preserve">выказывание,  служат  основой  развития  речемыслительной  деятельности  </w:t>
      </w:r>
      <w:proofErr w:type="gramStart"/>
      <w:r w:rsidRPr="00DC5328">
        <w:rPr>
          <w:rFonts w:ascii="?" w:hAnsi="?" w:cstheme="minorHAnsi"/>
          <w:i/>
          <w:sz w:val="24"/>
          <w:szCs w:val="24"/>
        </w:rPr>
        <w:t>обучающихся</w:t>
      </w:r>
      <w:proofErr w:type="gramEnd"/>
      <w:r w:rsidRPr="00DC5328">
        <w:rPr>
          <w:rFonts w:ascii="?" w:hAnsi="?" w:cstheme="minorHAnsi"/>
          <w:i/>
          <w:sz w:val="24"/>
          <w:szCs w:val="24"/>
        </w:rPr>
        <w:t xml:space="preserve">.  Заканчиваю  </w:t>
      </w:r>
      <w:r w:rsidRPr="00DC5328">
        <w:rPr>
          <w:rFonts w:ascii="?" w:hAnsi="?" w:cstheme="minorHAnsi"/>
          <w:i/>
          <w:iCs/>
          <w:sz w:val="24"/>
          <w:szCs w:val="24"/>
        </w:rPr>
        <w:t>неделю   обычно   фестивалем,  телемостом,  вечером  -  праздником,  посвященным  либо   традициям  страны  изучаемого  языка,  либо  постановкой  произведения  на   языке  и  подведением  итогов  недели  с  награждением  наиболее  активных  участников.</w:t>
      </w:r>
    </w:p>
    <w:p w:rsidR="008E20EB" w:rsidRPr="00683C29" w:rsidRDefault="008E20EB" w:rsidP="008E20EB">
      <w:pPr>
        <w:widowControl w:val="0"/>
        <w:autoSpaceDE w:val="0"/>
        <w:autoSpaceDN w:val="0"/>
        <w:adjustRightInd w:val="0"/>
        <w:spacing w:after="0" w:line="360" w:lineRule="auto"/>
        <w:ind w:right="57"/>
        <w:rPr>
          <w:rFonts w:ascii="?" w:hAnsi="?" w:cstheme="minorHAnsi"/>
          <w:sz w:val="24"/>
          <w:szCs w:val="24"/>
        </w:rPr>
      </w:pPr>
      <w:r w:rsidRPr="00683C29">
        <w:rPr>
          <w:rFonts w:ascii="?" w:hAnsi="?" w:cstheme="minorHAnsi"/>
          <w:sz w:val="24"/>
          <w:szCs w:val="24"/>
        </w:rPr>
        <w:t xml:space="preserve">      Подводя  итог,  можно  сделать  вывод  о  том,  что  формирование  языковой  личности  является    основной  задачей  обучения  языку  в  школе,  создание  единой  системы  учебной  и  внеклассной  деятельности  по  английскому   языку  способствует  достижению  результатов  программы  начального  и  среднего   общего  образования   на  трёх  уровнях -  </w:t>
      </w:r>
      <w:r w:rsidRPr="00683C29">
        <w:rPr>
          <w:rFonts w:ascii="?" w:hAnsi="?" w:cstheme="minorHAnsi"/>
          <w:sz w:val="24"/>
          <w:szCs w:val="24"/>
        </w:rPr>
        <w:lastRenderedPageBreak/>
        <w:t xml:space="preserve">личностном,   </w:t>
      </w:r>
      <w:proofErr w:type="spellStart"/>
      <w:r w:rsidRPr="00683C29">
        <w:rPr>
          <w:rFonts w:ascii="?" w:hAnsi="?" w:cstheme="minorHAnsi"/>
          <w:sz w:val="24"/>
          <w:szCs w:val="24"/>
        </w:rPr>
        <w:t>метапредметном</w:t>
      </w:r>
      <w:proofErr w:type="spellEnd"/>
      <w:r w:rsidRPr="00683C29">
        <w:rPr>
          <w:rFonts w:ascii="?" w:hAnsi="?" w:cstheme="minorHAnsi"/>
          <w:sz w:val="24"/>
          <w:szCs w:val="24"/>
        </w:rPr>
        <w:t xml:space="preserve">  и  предметном.  Именно во внеклассной  деятельности    становится  возможным  создание  уникальной  ситуации  естественной  языковой  среды,  что   позволяет   индивидуализировать  и  дифференцировать  процесс   обучения   английскому  языку. Внеклассная  деятельность  по   английскому  языку  оказывает   положительное  психологическое   воздействие  обучающегося  и  учителя,  создаёт  атмосферу  сотрудничества  и  творчества,  способствует  достижению  общих  целей.   В  21  веке  существуют  различные  методы  и  технологии  обучения  английскому  языку,  и  не  важно,  какой  из  них   будет   применяться  на  том  или  ином   занятии.</w:t>
      </w:r>
    </w:p>
    <w:p w:rsidR="008E20EB" w:rsidRPr="00683C29" w:rsidRDefault="008E20EB" w:rsidP="008E20EB">
      <w:pPr>
        <w:widowControl w:val="0"/>
        <w:autoSpaceDE w:val="0"/>
        <w:autoSpaceDN w:val="0"/>
        <w:adjustRightInd w:val="0"/>
        <w:spacing w:after="0" w:line="360" w:lineRule="auto"/>
        <w:ind w:right="57"/>
        <w:rPr>
          <w:rFonts w:ascii="?" w:hAnsi="?" w:cstheme="minorHAnsi"/>
          <w:sz w:val="24"/>
          <w:szCs w:val="24"/>
        </w:rPr>
      </w:pPr>
      <w:r w:rsidRPr="00683C29">
        <w:rPr>
          <w:rFonts w:ascii="?" w:hAnsi="?" w:cstheme="minorHAnsi"/>
          <w:sz w:val="24"/>
          <w:szCs w:val="24"/>
        </w:rPr>
        <w:t xml:space="preserve"> Главное  работать  на   хороший  результат – научить  детей  учиться,  как  того  требует  ФГОС.  И  когда  видишь,  что  ребёнок  после  занятия  улыбается  -  что же  может  для  тебя быть  лучше  и  дороже.</w:t>
      </w:r>
    </w:p>
    <w:p w:rsidR="008E20EB" w:rsidRPr="00683C29" w:rsidRDefault="008E20EB" w:rsidP="008E20EB">
      <w:pPr>
        <w:widowControl w:val="0"/>
        <w:autoSpaceDE w:val="0"/>
        <w:autoSpaceDN w:val="0"/>
        <w:adjustRightInd w:val="0"/>
        <w:rPr>
          <w:rFonts w:ascii="Calibri" w:hAnsi="Calibri" w:cs="Calibri"/>
          <w:sz w:val="24"/>
          <w:szCs w:val="24"/>
        </w:rPr>
      </w:pPr>
    </w:p>
    <w:p w:rsidR="009F23E8" w:rsidRDefault="009F23E8"/>
    <w:sectPr w:rsidR="009F23E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20EB"/>
    <w:rsid w:val="008E20EB"/>
    <w:rsid w:val="009F23E8"/>
    <w:rsid w:val="00DC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1614</Words>
  <Characters>9205</Characters>
  <Application>Microsoft Office Word</Application>
  <DocSecurity>0</DocSecurity>
  <Lines>76</Lines>
  <Paragraphs>21</Paragraphs>
  <ScaleCrop>false</ScaleCrop>
  <Company>Microsoft</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2019-03-03T05:51:00Z</dcterms:created>
  <dcterms:modified xsi:type="dcterms:W3CDTF">2020-10-15T14:18:00Z</dcterms:modified>
</cp:coreProperties>
</file>