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B" w:rsidRDefault="00B728CB" w:rsidP="00B728CB">
      <w:pPr>
        <w:pStyle w:val="1"/>
        <w:shd w:val="clear" w:color="auto" w:fill="FFFFFF"/>
        <w:spacing w:line="465" w:lineRule="atLeast"/>
        <w:jc w:val="center"/>
        <w:rPr>
          <w:rFonts w:ascii="Arial" w:hAnsi="Arial" w:cs="Arial"/>
          <w:b w:val="0"/>
          <w:bCs w:val="0"/>
          <w:color w:val="212529"/>
          <w:sz w:val="39"/>
          <w:szCs w:val="39"/>
        </w:rPr>
      </w:pPr>
      <w:r>
        <w:rPr>
          <w:rFonts w:ascii="Arial" w:hAnsi="Arial" w:cs="Arial"/>
          <w:b w:val="0"/>
          <w:bCs w:val="0"/>
          <w:color w:val="212529"/>
          <w:sz w:val="39"/>
          <w:szCs w:val="39"/>
        </w:rPr>
        <w:t>Тренировка для самых маленьких: во что играть с ребенком от 1 до 3 лет</w:t>
      </w:r>
    </w:p>
    <w:p w:rsidR="00B728CB" w:rsidRDefault="00B728CB" w:rsidP="00B728CB">
      <w:pPr>
        <w:pStyle w:val="2"/>
        <w:shd w:val="clear" w:color="auto" w:fill="FFFFFF"/>
        <w:spacing w:before="0" w:beforeAutospacing="0" w:after="0" w:afterAutospacing="0" w:line="233" w:lineRule="atLeast"/>
        <w:jc w:val="center"/>
        <w:rPr>
          <w:rFonts w:ascii="Arial" w:hAnsi="Arial" w:cs="Arial"/>
          <w:b w:val="0"/>
          <w:bCs w:val="0"/>
          <w:color w:val="777777"/>
          <w:sz w:val="19"/>
          <w:szCs w:val="19"/>
        </w:rPr>
      </w:pPr>
      <w:r>
        <w:rPr>
          <w:rFonts w:ascii="Arial" w:hAnsi="Arial" w:cs="Arial"/>
          <w:b w:val="0"/>
          <w:bCs w:val="0"/>
          <w:color w:val="777777"/>
          <w:sz w:val="19"/>
          <w:szCs w:val="19"/>
        </w:rPr>
        <w:t>Ребенок после года: подвижные игры и упражнения дома и на прогулке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9"/>
          <w:sz w:val="19"/>
          <w:szCs w:val="19"/>
        </w:rPr>
        <w:t xml:space="preserve">Ребенок после года начинает много и активно двигаться. Как правило, малыш уже научился ходить, и удержать маленького непоседу на месте практически невозможно. Сейчас ему нужно помочь приобрести новые навыки движения. А для этого следует уделять несколько минут в день гимнастике, которая укрепит еще слабые мышцы. Ведь те части тела, работа которых связана с </w:t>
      </w:r>
      <w:proofErr w:type="spellStart"/>
      <w:r>
        <w:rPr>
          <w:rStyle w:val="a9"/>
          <w:sz w:val="19"/>
          <w:szCs w:val="19"/>
        </w:rPr>
        <w:t>прямохождением</w:t>
      </w:r>
      <w:proofErr w:type="spellEnd"/>
      <w:r>
        <w:rPr>
          <w:rStyle w:val="a9"/>
          <w:sz w:val="19"/>
          <w:szCs w:val="19"/>
        </w:rPr>
        <w:t xml:space="preserve">, испытывают непривычно большую нагрузку. Однако приемы детского массажа и гимнастики, которые использовались до года, теперь не годятся. Вокруг столько </w:t>
      </w:r>
      <w:proofErr w:type="gramStart"/>
      <w:r>
        <w:rPr>
          <w:rStyle w:val="a9"/>
          <w:sz w:val="19"/>
          <w:szCs w:val="19"/>
        </w:rPr>
        <w:t>интересного</w:t>
      </w:r>
      <w:proofErr w:type="gramEnd"/>
      <w:r>
        <w:rPr>
          <w:rStyle w:val="a9"/>
          <w:sz w:val="19"/>
          <w:szCs w:val="19"/>
        </w:rPr>
        <w:t xml:space="preserve"> — как же можно спокойно усидеть, а тем более улежать на месте! Остается заниматься укрепляющими и развивающими упражнениями незаметно для ребенка, в игре.</w:t>
      </w:r>
    </w:p>
    <w:p w:rsidR="00B728CB" w:rsidRDefault="00B728CB" w:rsidP="00B728C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90695" cy="2848610"/>
            <wp:effectExtent l="19050" t="0" r="0" b="0"/>
            <wp:docPr id="6" name="Рисунок 1" descr="Ранний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нний ст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Подвижные игры на прогулке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Самое подходящее время для проведения гимнастики — прогулка, а первое необходимое упражнение — </w:t>
      </w:r>
      <w:r>
        <w:rPr>
          <w:rStyle w:val="a8"/>
          <w:sz w:val="19"/>
          <w:szCs w:val="19"/>
        </w:rPr>
        <w:t>ходьба</w:t>
      </w:r>
      <w:r>
        <w:rPr>
          <w:sz w:val="19"/>
          <w:szCs w:val="19"/>
        </w:rPr>
        <w:t>. Если малыш еще не может ходить самостоятельно, предложите ему везти собственную </w:t>
      </w:r>
      <w:hyperlink r:id="rId6" w:tooltip="Коляски" w:history="1">
        <w:r>
          <w:rPr>
            <w:rStyle w:val="a7"/>
            <w:color w:val="3157B0"/>
            <w:sz w:val="19"/>
            <w:szCs w:val="19"/>
          </w:rPr>
          <w:t>коляску</w:t>
        </w:r>
      </w:hyperlink>
      <w:r>
        <w:rPr>
          <w:sz w:val="19"/>
          <w:szCs w:val="19"/>
        </w:rPr>
        <w:t>, толкая ее перед собой. Можно предлагать ребенку двигаться к какой-либо цели: «Пойдем к тому дереву», «Дойдем до мамы» — или использовать игрушку на длинной палке, которую малыш катит перед собой. Дети, подвижность которых не ограничивают сидением в коляске и постоянным одергиванием, быстрее обучаются ходить и бегать, лучше развиваются.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Когда малыш ходит уже достаточно хорошо, у него появляется потребность овладеть другими способами передвижения. Часто ребенок 1,5-3 лет охотнее бегает, чем ходит, и даже частые падения не отвлекают его от этого увлекательного занятия. В тот момент, когда ребенок научился бегать, можно начинать обучать его </w:t>
      </w:r>
      <w:r>
        <w:rPr>
          <w:rStyle w:val="a8"/>
          <w:sz w:val="19"/>
          <w:szCs w:val="19"/>
        </w:rPr>
        <w:t>прыжкам</w:t>
      </w:r>
      <w:r>
        <w:rPr>
          <w:sz w:val="19"/>
          <w:szCs w:val="19"/>
        </w:rPr>
        <w:t>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Чтобы обучить малыша прыжкам, спрыгните со ступеньки сами, а затем, поставив ребенка на ту же ступеньку, встаньте к нему лицом, возьмите за руки, предложите чуть присесть и прыгнуть вам навстречу. Когда малыш станет </w:t>
      </w:r>
      <w:proofErr w:type="gramStart"/>
      <w:r>
        <w:rPr>
          <w:sz w:val="19"/>
          <w:szCs w:val="19"/>
        </w:rPr>
        <w:t>прыгать совсем уверено</w:t>
      </w:r>
      <w:proofErr w:type="gramEnd"/>
      <w:r>
        <w:rPr>
          <w:sz w:val="19"/>
          <w:szCs w:val="19"/>
        </w:rPr>
        <w:t>, держите его за одну руку, а потом позвольте прыгать самостоятельно. Позже дети учатся прыгать на месте на двух и одной ноге.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Хорошо научившемуся ходить и бегать малышу интересно и очень полезно осваивать другие виды ходьбы: движение приставным шагом, ходьба на носках и пятках, ходьба на наружной поверхности стопы. Все эти упражнения </w:t>
      </w:r>
      <w:proofErr w:type="gramStart"/>
      <w:r>
        <w:rPr>
          <w:sz w:val="19"/>
          <w:szCs w:val="19"/>
        </w:rPr>
        <w:t>являются хорошей профилактикой  Дети с удовольствием </w:t>
      </w:r>
      <w:r>
        <w:rPr>
          <w:rStyle w:val="a8"/>
          <w:sz w:val="19"/>
          <w:szCs w:val="19"/>
        </w:rPr>
        <w:t>имитируют</w:t>
      </w:r>
      <w:proofErr w:type="gramEnd"/>
      <w:r>
        <w:rPr>
          <w:rStyle w:val="a8"/>
          <w:sz w:val="19"/>
          <w:szCs w:val="19"/>
        </w:rPr>
        <w:t xml:space="preserve"> различных животных</w:t>
      </w:r>
      <w:r>
        <w:rPr>
          <w:sz w:val="19"/>
          <w:szCs w:val="19"/>
        </w:rPr>
        <w:t>, и это тоже хорошо использовать для тренировки различных движений, равновесия и координации речевых и моторных навыков (умение одновременно двигаться и говорить). Вот пример некоторых подобных упражнений:</w:t>
      </w:r>
    </w:p>
    <w:p w:rsidR="00B728CB" w:rsidRDefault="00B728CB" w:rsidP="00B728CB">
      <w:pPr>
        <w:numPr>
          <w:ilvl w:val="0"/>
          <w:numId w:val="2"/>
        </w:numPr>
        <w:spacing w:before="100" w:beforeAutospacing="1"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Зайчик — ребенок прыгает на двух ногах, прижав ладошки-ушки к голове.</w:t>
      </w:r>
    </w:p>
    <w:p w:rsidR="00B728CB" w:rsidRDefault="00B728CB" w:rsidP="00B728CB">
      <w:pPr>
        <w:numPr>
          <w:ilvl w:val="0"/>
          <w:numId w:val="2"/>
        </w:numPr>
        <w:spacing w:before="100" w:beforeAutospacing="1"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Лошадка — ребенок бежит вприпрыжку.</w:t>
      </w:r>
    </w:p>
    <w:p w:rsidR="00B728CB" w:rsidRDefault="00B728CB" w:rsidP="00B728CB">
      <w:pPr>
        <w:numPr>
          <w:ilvl w:val="0"/>
          <w:numId w:val="2"/>
        </w:numPr>
        <w:spacing w:before="100" w:beforeAutospacing="1"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Медведь — ходьба на наружной поверхности стопы.</w:t>
      </w:r>
    </w:p>
    <w:p w:rsidR="00B728CB" w:rsidRDefault="00B728CB" w:rsidP="00B728CB">
      <w:pPr>
        <w:numPr>
          <w:ilvl w:val="0"/>
          <w:numId w:val="2"/>
        </w:numPr>
        <w:spacing w:before="100" w:beforeAutospacing="1"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Лягушка — ребенок сидит на корточках, упираясь руками в пол, затем говорит «</w:t>
      </w:r>
      <w:proofErr w:type="spellStart"/>
      <w:r>
        <w:rPr>
          <w:sz w:val="19"/>
          <w:szCs w:val="19"/>
        </w:rPr>
        <w:t>ква</w:t>
      </w:r>
      <w:proofErr w:type="spellEnd"/>
      <w:r>
        <w:rPr>
          <w:sz w:val="19"/>
          <w:szCs w:val="19"/>
        </w:rPr>
        <w:t>!» и прыгает вперед, выпрямляясь и поднимая вверх руки, затем снова садится на корточки.</w:t>
      </w:r>
    </w:p>
    <w:p w:rsidR="00B728CB" w:rsidRDefault="00B728CB" w:rsidP="00B728CB">
      <w:pPr>
        <w:numPr>
          <w:ilvl w:val="0"/>
          <w:numId w:val="2"/>
        </w:numPr>
        <w:spacing w:before="100" w:beforeAutospacing="1" w:after="12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Цапля — ходит по болоту, высоко поднимая ноги.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Следующее полезное занятие на прогулке — </w:t>
      </w:r>
      <w:r>
        <w:rPr>
          <w:rStyle w:val="a8"/>
          <w:sz w:val="19"/>
          <w:szCs w:val="19"/>
        </w:rPr>
        <w:t>лазание</w:t>
      </w:r>
      <w:r>
        <w:rPr>
          <w:sz w:val="19"/>
          <w:szCs w:val="19"/>
        </w:rPr>
        <w:t xml:space="preserve">. Научите малыша перелезать через поваленное дерево, небольшую скамейку, забираться сначала на наклонную, а позже на вертикальную лесенку. При этом старайтесь не держать, а просто подстраховывать его. Обучая ребенка </w:t>
      </w:r>
      <w:proofErr w:type="spellStart"/>
      <w:r>
        <w:rPr>
          <w:sz w:val="19"/>
          <w:szCs w:val="19"/>
        </w:rPr>
        <w:t>перелезанию</w:t>
      </w:r>
      <w:proofErr w:type="spellEnd"/>
      <w:r>
        <w:rPr>
          <w:sz w:val="19"/>
          <w:szCs w:val="19"/>
        </w:rPr>
        <w:t xml:space="preserve">, сначала сами покажите ребенку, как это делается. (Для этого вам надо именно перелезть, а не перешагнуть препятствие.) А затем предложите сделать это ребенку, по возможности только подсказывая, </w:t>
      </w:r>
      <w:proofErr w:type="gramStart"/>
      <w:r>
        <w:rPr>
          <w:sz w:val="19"/>
          <w:szCs w:val="19"/>
        </w:rPr>
        <w:t>а</w:t>
      </w:r>
      <w:proofErr w:type="gramEnd"/>
      <w:r>
        <w:rPr>
          <w:sz w:val="19"/>
          <w:szCs w:val="19"/>
        </w:rPr>
        <w:t xml:space="preserve"> не помогая ему. Как только ребенок научился перелезать через препятствие, повторяйте это упражнение как можно чаще во время прогулки.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Ну и, конечно, чем старше ребенок, тем важнее включать в прогулку ролевые подвижные игры, занятия на различных снарядах (турники, лесенки), </w:t>
      </w:r>
      <w:r>
        <w:rPr>
          <w:rStyle w:val="a8"/>
          <w:sz w:val="19"/>
          <w:szCs w:val="19"/>
        </w:rPr>
        <w:t>игры с мячом</w:t>
      </w:r>
      <w:r>
        <w:rPr>
          <w:sz w:val="19"/>
          <w:szCs w:val="19"/>
        </w:rPr>
        <w:t>. Различные игры с бросанием и толканием мяча можно начинать в возрасте 1,5-2 лет. Научите ребенка бросать мячик из-за головы, от груди, правой и левой рукой, ловить его. Сначала просто передавайте мяч, постепенно увеличивая расстояние между вами и ребенком.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Вообще ребенка старше 2,5 лет можно обучить почти любому виду спорта. Но занятия имеют смысл только тогда, когда приносят радость и вам, и ребенку. Кстати, дети, от которых требуют должного результата (не важно: попасть ногой по мячу или устоять на лыжах), занимаются, как правило, менее успешно, чем те, которых хвалят даже за крохотную удачу. Помните: ребенку трудно управлять своим телом. Ваша главная задача — помочь ему научиться этому. То, что для вас мелочь, для малыша — целое событие.</w:t>
      </w:r>
    </w:p>
    <w:p w:rsidR="00B728CB" w:rsidRDefault="00B728CB" w:rsidP="00B728CB">
      <w:pPr>
        <w:jc w:val="center"/>
        <w:rPr>
          <w:sz w:val="24"/>
          <w:szCs w:val="24"/>
        </w:rPr>
      </w:pP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Тренируемся дома - физические нагрузки для малышей до 3 лет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Конечно, прогулка — не единственное место для спортивных занятий. Хорошо бы, чтобы и дома малыш имел возможность поупражняться. Основу двигательной активности должны составлять ходьба, лазание, преодоление препятствий, различные игры с мячом, гимнастической палочкой и другими игрушками.</w:t>
      </w:r>
    </w:p>
    <w:p w:rsidR="00B728CB" w:rsidRDefault="00B728CB" w:rsidP="00B728C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06825" cy="3639820"/>
            <wp:effectExtent l="19050" t="0" r="3175" b="0"/>
            <wp:docPr id="2" name="Рисунок 2" descr="Ранний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ний ста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Для начала это могут быть простые и интересные задания: подойди и посмотри, что спрятано у меня в руке, за спиной, за подушкой, за креслом. Малыш, отыскивая любимую игрушку, будет стараться преодолевать препятствия, расположенные у него на пути.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Например, перелезает через подушку, подползает под низкий столик и т.д. Постепенно игры становятся сложнее. Поскольку дети в этом возрасте очень восприимчивы и склонны к подражанию, показывайте упражнения сами, сравнивайте с движениями животных, персонажей из сказок. Усложнять задания надо постепенно, только после того, как малыш овладеет более простыми движениями. В каждом занятии должны быть движения для всех мышечных групп (рук и плечевого пояса, ног и стоп, брюшного пресса, спины), причём их следует чередовать. Занятия гимнастикой должны быть не слишком долгими (5-6 упражнений) и включать паузы отдыха.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Незаменимым помощником родителям здесь станет</w:t>
      </w:r>
      <w:proofErr w:type="gramStart"/>
      <w:r>
        <w:rPr>
          <w:sz w:val="19"/>
          <w:szCs w:val="19"/>
        </w:rPr>
        <w:t>  Э</w:t>
      </w:r>
      <w:proofErr w:type="gramEnd"/>
      <w:r>
        <w:rPr>
          <w:sz w:val="19"/>
          <w:szCs w:val="19"/>
        </w:rPr>
        <w:t>тот уникальный автономный шестигранный спортивный снаряд создан специально для малышей первых лет жизни. Комплекс разработан с учетом всех физиологических особенностей маленького ребенка. Он безопасный, компактный, мобильный, многофункциональный. Благодаря своей конструкции, комплекс не требует крепления к стенам, полу или потолку, может быть установлен как в помещении, так и на улице. «Ранний старт» ставится на любую грань, кроме самой верхней, таким образом, используется в пяти различных положениях, что позволяет постоянно поддерживать интерес ребенка к спортивным занятиям и играм.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Спорткомплекс может дополняться большим набором игровых и спортивных аксессуаров, которые превратят занятия на нем в увлекательную игру. «Ранний старт» будет любимым спортивным снарядом для вашего ребенка на протяжении всего детства.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 одной стороны, «Ранний старт» небольшой, и его высота позволяет родителям всегда контролировать ситуацию и </w:t>
      </w:r>
      <w:proofErr w:type="gramStart"/>
      <w:r>
        <w:rPr>
          <w:sz w:val="19"/>
          <w:szCs w:val="19"/>
        </w:rPr>
        <w:t>помогать малышу выполнять</w:t>
      </w:r>
      <w:proofErr w:type="gramEnd"/>
      <w:r>
        <w:rPr>
          <w:sz w:val="19"/>
          <w:szCs w:val="19"/>
        </w:rPr>
        <w:t xml:space="preserve"> различные упражнения, покорять лесенки и пользоваться кольцами. С другой стороны, комплекс объемен, и подросшему ребенку по-прежнему интересно пользоваться им, открывая каждый раз новые возможности.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Для занятий с подросшим малышом дома мы рекомендуем вам упражнения, из которых вы самостоятельно можете составить небольшой комплекс.</w:t>
      </w:r>
    </w:p>
    <w:p w:rsidR="00B728CB" w:rsidRDefault="00B728CB" w:rsidP="00B728CB">
      <w:pPr>
        <w:rPr>
          <w:sz w:val="24"/>
          <w:szCs w:val="24"/>
        </w:rPr>
      </w:pPr>
      <w:r>
        <w:br/>
      </w: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Упражнения для воспитания правильной ходьбы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Ходьба по «узкой дорожке»</w:t>
      </w:r>
      <w:r>
        <w:rPr>
          <w:sz w:val="19"/>
          <w:szCs w:val="19"/>
        </w:rPr>
        <w:t>. На полу обозначьте мелом (верёвками, палками) дорожку шириной 30 см. В дальнейшем дорожку следует постепенно сужать до 20-10 см. Предложите ребёнку самостоятельно пройти по ней, сохраняя равновесие.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Возможные варианты упражнений: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а) Пройти по «дорожке», ставя ножку за ножкой.</w:t>
      </w:r>
      <w:r>
        <w:rPr>
          <w:sz w:val="19"/>
          <w:szCs w:val="19"/>
        </w:rPr>
        <w:br/>
        <w:t>б) Дойдя до конца «дорожки», развернуться и пройти обратно.</w:t>
      </w:r>
      <w:r>
        <w:rPr>
          <w:sz w:val="19"/>
          <w:szCs w:val="19"/>
        </w:rPr>
        <w:br/>
        <w:t>в) Поднять одну ногу и постоять так несколько секунд.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Обращайте внимание на положение стоп при ходьбе: линия опоры должна проходить через пятку и второй палец, внутренний край стопы слегка приподнят.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Ходьба боком.</w:t>
      </w:r>
      <w:r>
        <w:rPr>
          <w:sz w:val="19"/>
          <w:szCs w:val="19"/>
        </w:rPr>
        <w:t xml:space="preserve"> Ходить боком по «узкой дорожке» мелкими приставными шагами. Научите малыша хорошо передвигаться и в </w:t>
      </w:r>
      <w:proofErr w:type="gramStart"/>
      <w:r>
        <w:rPr>
          <w:sz w:val="19"/>
          <w:szCs w:val="19"/>
        </w:rPr>
        <w:t>правую</w:t>
      </w:r>
      <w:proofErr w:type="gramEnd"/>
      <w:r>
        <w:rPr>
          <w:sz w:val="19"/>
          <w:szCs w:val="19"/>
        </w:rPr>
        <w:t>, и в левую стороны.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В качестве дорожки вы можете использовать </w:t>
      </w:r>
      <w:hyperlink r:id="rId8" w:tgtFrame="_blank" w:history="1">
        <w:r>
          <w:rPr>
            <w:rStyle w:val="a7"/>
            <w:color w:val="3157B0"/>
            <w:sz w:val="19"/>
            <w:szCs w:val="19"/>
          </w:rPr>
          <w:t>канат для спорткомплекса «Ранний старт»</w:t>
        </w:r>
      </w:hyperlink>
      <w:r>
        <w:rPr>
          <w:sz w:val="19"/>
          <w:szCs w:val="19"/>
        </w:rPr>
        <w:t> — вот вам и правильная ходьба, и профилактика плоскостопия.</w:t>
      </w:r>
    </w:p>
    <w:p w:rsidR="00B728CB" w:rsidRDefault="00B728CB" w:rsidP="00B728CB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0695" cy="2857500"/>
            <wp:effectExtent l="19050" t="0" r="0" b="0"/>
            <wp:docPr id="3" name="Рисунок 3" descr="Ранний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нний ста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Упражнения на равновесие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Ходьба по наклонной скамейке</w:t>
      </w:r>
      <w:r>
        <w:rPr>
          <w:sz w:val="19"/>
          <w:szCs w:val="19"/>
        </w:rPr>
        <w:t>. Укрепите гимнастическую скамейку, длинную доску или горку от спорткомплекса «Ранний старт», приподняв один конец на высоту 20-25 см (на вторую перекладину основной лесенки спорткомплекса). Предложите ребёнку пройти по горке вверх, повернуться и спуститься вниз. Вначале помогайте малышу, поддерживая его за руку.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Скольжение.</w:t>
      </w:r>
      <w:r>
        <w:rPr>
          <w:sz w:val="19"/>
          <w:szCs w:val="19"/>
        </w:rPr>
        <w:t> Научите ребенка съезжать с горки вниз, постоянно увеличивая угол ее наклона. Это очень весело и забавно, в тоже время скольжение — это формирование новых двигательных навыков для вашего малыша.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Игра «Погладь мишку».</w:t>
      </w:r>
      <w:r>
        <w:rPr>
          <w:sz w:val="19"/>
          <w:szCs w:val="19"/>
        </w:rPr>
        <w:t> Посадите на вершине горки мишку или другую любимую игрушку. Предложите ребёнку подняться наверх и, наклонившись, погладить игрушку.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Упражнения для рук и плечевого пояса «Бокс».</w:t>
      </w:r>
      <w:r>
        <w:rPr>
          <w:sz w:val="19"/>
          <w:szCs w:val="19"/>
        </w:rPr>
        <w:t xml:space="preserve"> Ребёнок стоит, ноги на ширине плеч, сгибает руки на уровне груди и затем делает поочерёдно движения руками вперёд и к середине, как бы боксируя. А еще интереснее это делать </w:t>
      </w:r>
      <w:proofErr w:type="gramStart"/>
      <w:r>
        <w:rPr>
          <w:sz w:val="19"/>
          <w:szCs w:val="19"/>
        </w:rPr>
        <w:t>с</w:t>
      </w:r>
      <w:proofErr w:type="gramEnd"/>
      <w:r>
        <w:rPr>
          <w:sz w:val="19"/>
          <w:szCs w:val="19"/>
        </w:rPr>
        <w:t xml:space="preserve"> мягкой и легкой  закрепленной на «Раннем старте».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«Покажи ладошки».</w:t>
      </w:r>
      <w:r>
        <w:rPr>
          <w:sz w:val="19"/>
          <w:szCs w:val="19"/>
        </w:rPr>
        <w:t> Малыш стоит прямо, слегка расставив ноги, ступни параллельно, руки опущены. Попросите его вытянуть обе руки вперёд, ладонями вверх — «Покажи ладошки», затем спрятать за спину — «Спрячь ладошки».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«Вырасти большим».</w:t>
      </w:r>
      <w:r>
        <w:rPr>
          <w:sz w:val="19"/>
          <w:szCs w:val="19"/>
        </w:rPr>
        <w:t> Ребёнок стоит прямо, слегка расставив ноги, руки опущены. Тянется вверх, поднимая руки. Вариация упражнения на спорткомплексе — висы и раскачивания на кольцах или трапеции, закрепленных на уровне поднятых вверх рук малыша.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«Подмети пол».</w:t>
      </w:r>
      <w:r>
        <w:rPr>
          <w:sz w:val="19"/>
          <w:szCs w:val="19"/>
        </w:rPr>
        <w:t> Ребёнок ходит, слегка наклонившись вперёд, и делает руками движения, имитирующие подметания пола.</w:t>
      </w:r>
    </w:p>
    <w:p w:rsidR="00B728CB" w:rsidRDefault="00B728CB" w:rsidP="00B728CB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0695" cy="2848610"/>
            <wp:effectExtent l="19050" t="0" r="0" b="0"/>
            <wp:docPr id="4" name="Рисунок 4" descr="Ранний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нний ста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Упражнения для ног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«Стал маленьким».</w:t>
      </w:r>
      <w:r>
        <w:rPr>
          <w:sz w:val="19"/>
          <w:szCs w:val="19"/>
        </w:rPr>
        <w:t> Ребёнок стоит прямо, слегка расставив ноги, ступни параллельны, руки опущены. Низко приседает — «стал маленьким», затем встаёт — «стал большим».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«Прятки».</w:t>
      </w:r>
      <w:r>
        <w:rPr>
          <w:sz w:val="19"/>
          <w:szCs w:val="19"/>
        </w:rPr>
        <w:t> Ребёнок приседает («прячется») и выпрямляется, держась за спинку маленького стульчика. Наденьте на «Ранний старт» и разнообразьте игру — пусть малыш прячется в сыре, как мышка, а затем находит выход наружу через различные сырные дырки. Вы тоже можете присоединиться!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«Покачай ногой».</w:t>
      </w:r>
      <w:r>
        <w:rPr>
          <w:sz w:val="19"/>
          <w:szCs w:val="19"/>
        </w:rPr>
        <w:t> Ребёнок стоит, держась одной рукой за спинку стула или перекладину спорткомплекса. Покачивает ногой (дальней от стула) вперёд-назад. Поворачивается и покачивает другой ногой.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«Беги, а я догоню».</w:t>
      </w:r>
      <w:r>
        <w:rPr>
          <w:sz w:val="19"/>
          <w:szCs w:val="19"/>
        </w:rPr>
        <w:t> Малыш бегает по комнате, а вы делаете вид, что ловите его.</w:t>
      </w: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Упражнения для туловища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«Качание деревьев».</w:t>
      </w:r>
      <w:r>
        <w:rPr>
          <w:sz w:val="19"/>
          <w:szCs w:val="19"/>
        </w:rPr>
        <w:t> Встань прямо, ноги врозь, руки опущены. Наклониться направо, затем влево, руки расслаблены.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«Самолёт».</w:t>
      </w:r>
      <w:r>
        <w:rPr>
          <w:sz w:val="19"/>
          <w:szCs w:val="19"/>
        </w:rPr>
        <w:t> Малыш стоит, слегка расставив ноги, руки опущены. Поднимает руки в стороны ладонями вверх. Поворачивается в стороны, не опуская рук.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«Подними ножки».</w:t>
      </w:r>
      <w:r>
        <w:rPr>
          <w:sz w:val="19"/>
          <w:szCs w:val="19"/>
        </w:rPr>
        <w:t> Самостоятельно поднимает прямые ноги и старается дотянуться ступнями до игрушки. Игрушки можно закрепить на разной высоте на «Раннем старте».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</w:t>
      </w:r>
      <w:proofErr w:type="spellStart"/>
      <w:r>
        <w:rPr>
          <w:rStyle w:val="a8"/>
          <w:sz w:val="19"/>
          <w:szCs w:val="19"/>
        </w:rPr>
        <w:t>Присаживание</w:t>
      </w:r>
      <w:proofErr w:type="spellEnd"/>
      <w:r>
        <w:rPr>
          <w:rStyle w:val="a8"/>
          <w:sz w:val="19"/>
          <w:szCs w:val="19"/>
        </w:rPr>
        <w:t>».</w:t>
      </w:r>
      <w:r>
        <w:rPr>
          <w:sz w:val="19"/>
          <w:szCs w:val="19"/>
        </w:rPr>
        <w:t> Малыш лежит на спине. Придерживая ему ноги, попросите ребёнка сесть. Для начала можно помогать, поддерживая то за одну, то за другую ручку.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«Ласточка».</w:t>
      </w:r>
      <w:r>
        <w:rPr>
          <w:sz w:val="19"/>
          <w:szCs w:val="19"/>
        </w:rPr>
        <w:t> Ребёнок лежит на животе, руки разведены в стороны. Слегка прогибаясь, поднимает голову и руки. Для начала можно помочь малышу, поддерживая его за разведённые в стороны руки.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«Рыбка».</w:t>
      </w:r>
      <w:r>
        <w:rPr>
          <w:sz w:val="19"/>
          <w:szCs w:val="19"/>
        </w:rPr>
        <w:t> Ребёнок лежит на животе, согнутые руки под грудью. Прогибает спину, выпрямляя руки, поднимает голову и грудь.</w:t>
      </w:r>
    </w:p>
    <w:p w:rsidR="00B728CB" w:rsidRDefault="00B728CB" w:rsidP="00B728CB">
      <w:pPr>
        <w:pStyle w:val="2"/>
        <w:spacing w:before="120" w:beforeAutospacing="0" w:after="120" w:afterAutospacing="0" w:line="366" w:lineRule="atLeast"/>
        <w:rPr>
          <w:b w:val="0"/>
          <w:bCs w:val="0"/>
          <w:sz w:val="31"/>
          <w:szCs w:val="31"/>
        </w:rPr>
      </w:pPr>
      <w:r>
        <w:rPr>
          <w:b w:val="0"/>
          <w:bCs w:val="0"/>
          <w:sz w:val="31"/>
          <w:szCs w:val="31"/>
        </w:rPr>
        <w:t>Упражнения с мячом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«Посмотри на мяч».</w:t>
      </w:r>
      <w:r>
        <w:rPr>
          <w:sz w:val="19"/>
          <w:szCs w:val="19"/>
        </w:rPr>
        <w:t> Ребёнок стоит прямо, ноги врозь, в опущенных руках держит перед собой мяч. Поднимает мяч над головой и смотрит на него.</w:t>
      </w:r>
    </w:p>
    <w:p w:rsidR="00B728CB" w:rsidRDefault="00B728CB" w:rsidP="00B728CB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90695" cy="2830830"/>
            <wp:effectExtent l="19050" t="0" r="0" b="0"/>
            <wp:docPr id="5" name="Рисунок 5" descr="Ранний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нний стар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«Приседание с мячом».</w:t>
      </w:r>
      <w:r>
        <w:rPr>
          <w:sz w:val="19"/>
          <w:szCs w:val="19"/>
        </w:rPr>
        <w:t> Ребенок стоит прямо, ступни ног параллельны, в опущенных руках держит мяч. Присесть, коснуться мячом пола, затем выпрямиться.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rStyle w:val="a8"/>
          <w:sz w:val="19"/>
          <w:szCs w:val="19"/>
        </w:rPr>
        <w:t>«Оттолкни мяч руками».</w:t>
      </w:r>
      <w:r>
        <w:rPr>
          <w:sz w:val="19"/>
          <w:szCs w:val="19"/>
        </w:rPr>
        <w:t> Малыш стоит прямо, слегка расставив ноги, руки опущены. Встаньте напротив и, держа мяч на одной руке, предложите ребёнку столкнуть его.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Затем учите малыша бросать мяч, ловить его и попадать в различные отверстия. Здесь вам поможет </w:t>
      </w:r>
      <w:hyperlink r:id="rId12" w:tgtFrame="_blank" w:history="1">
        <w:r>
          <w:rPr>
            <w:rStyle w:val="a7"/>
            <w:color w:val="3157B0"/>
            <w:sz w:val="19"/>
            <w:szCs w:val="19"/>
          </w:rPr>
          <w:t>чехол «Баскетбол»</w:t>
        </w:r>
      </w:hyperlink>
      <w:r>
        <w:rPr>
          <w:sz w:val="19"/>
          <w:szCs w:val="19"/>
        </w:rPr>
        <w:t> для «Раннего старта» — у него отверстие широкого диаметра, а мяч скатывается всегда к ногам бросающего его ребенка.</w:t>
      </w:r>
    </w:p>
    <w:p w:rsidR="00B728CB" w:rsidRDefault="00B728CB" w:rsidP="00B728CB">
      <w:pPr>
        <w:pStyle w:val="a3"/>
        <w:spacing w:before="0" w:beforeAutospacing="0"/>
        <w:jc w:val="both"/>
        <w:rPr>
          <w:sz w:val="19"/>
          <w:szCs w:val="19"/>
        </w:rPr>
      </w:pPr>
      <w:r>
        <w:rPr>
          <w:sz w:val="19"/>
          <w:szCs w:val="19"/>
        </w:rPr>
        <w:t>Вы можете сами придумать еще много игр-упражнений для развития ловкости и физической активности вашего малыша, также их можно найти в инструкции к спорткомплексу «Ранний старт». Надеемся, что наши рекомендации помогут вам проводить с малышом время весело и полезно, а спорткомплекс «Ранний старт» станет вашим общим другом и помощником.</w:t>
      </w: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B728CB" w:rsidRDefault="00B728CB" w:rsidP="00B728CB">
      <w:pPr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sectPr w:rsidR="00B728CB" w:rsidSect="003E2E4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9BA"/>
    <w:multiLevelType w:val="multilevel"/>
    <w:tmpl w:val="9D9E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A3868"/>
    <w:multiLevelType w:val="multilevel"/>
    <w:tmpl w:val="62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9CF"/>
    <w:rsid w:val="002524C3"/>
    <w:rsid w:val="003E2E4C"/>
    <w:rsid w:val="00593300"/>
    <w:rsid w:val="006B4922"/>
    <w:rsid w:val="00775EAC"/>
    <w:rsid w:val="00852655"/>
    <w:rsid w:val="008E79CF"/>
    <w:rsid w:val="008F07F2"/>
    <w:rsid w:val="00A21CF5"/>
    <w:rsid w:val="00B728CB"/>
    <w:rsid w:val="00E06AF4"/>
    <w:rsid w:val="00E212F5"/>
    <w:rsid w:val="00E32057"/>
    <w:rsid w:val="00FA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C"/>
  </w:style>
  <w:style w:type="paragraph" w:styleId="1">
    <w:name w:val="heading 1"/>
    <w:basedOn w:val="a"/>
    <w:link w:val="10"/>
    <w:uiPriority w:val="9"/>
    <w:qFormat/>
    <w:rsid w:val="003E2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2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2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2E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9CF"/>
  </w:style>
  <w:style w:type="character" w:customStyle="1" w:styleId="c13">
    <w:name w:val="c13"/>
    <w:basedOn w:val="a0"/>
    <w:rsid w:val="008E79CF"/>
  </w:style>
  <w:style w:type="character" w:customStyle="1" w:styleId="c10">
    <w:name w:val="c10"/>
    <w:basedOn w:val="a0"/>
    <w:rsid w:val="008E79CF"/>
  </w:style>
  <w:style w:type="character" w:customStyle="1" w:styleId="c0">
    <w:name w:val="c0"/>
    <w:basedOn w:val="a0"/>
    <w:rsid w:val="008E79CF"/>
  </w:style>
  <w:style w:type="character" w:customStyle="1" w:styleId="c6">
    <w:name w:val="c6"/>
    <w:basedOn w:val="a0"/>
    <w:rsid w:val="008E79CF"/>
  </w:style>
  <w:style w:type="paragraph" w:styleId="a3">
    <w:name w:val="Normal (Web)"/>
    <w:basedOn w:val="a"/>
    <w:uiPriority w:val="99"/>
    <w:semiHidden/>
    <w:unhideWhenUsed/>
    <w:rsid w:val="0085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65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2057"/>
  </w:style>
  <w:style w:type="character" w:customStyle="1" w:styleId="c8">
    <w:name w:val="c8"/>
    <w:basedOn w:val="a0"/>
    <w:rsid w:val="00E32057"/>
  </w:style>
  <w:style w:type="character" w:customStyle="1" w:styleId="10">
    <w:name w:val="Заголовок 1 Знак"/>
    <w:basedOn w:val="a0"/>
    <w:link w:val="1"/>
    <w:uiPriority w:val="9"/>
    <w:rsid w:val="003E2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2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2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lead-paragraph">
    <w:name w:val="article__lead-paragraph"/>
    <w:basedOn w:val="a"/>
    <w:rsid w:val="003E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item">
    <w:name w:val="article-info__item"/>
    <w:basedOn w:val="a0"/>
    <w:rsid w:val="003E2E4C"/>
  </w:style>
  <w:style w:type="character" w:styleId="a7">
    <w:name w:val="Hyperlink"/>
    <w:basedOn w:val="a0"/>
    <w:uiPriority w:val="99"/>
    <w:semiHidden/>
    <w:unhideWhenUsed/>
    <w:rsid w:val="003E2E4C"/>
    <w:rPr>
      <w:color w:val="0000FF"/>
      <w:u w:val="single"/>
    </w:rPr>
  </w:style>
  <w:style w:type="character" w:customStyle="1" w:styleId="announcementviews-count">
    <w:name w:val="announcement__views-count"/>
    <w:basedOn w:val="a0"/>
    <w:rsid w:val="003E2E4C"/>
  </w:style>
  <w:style w:type="paragraph" w:customStyle="1" w:styleId="persondescription">
    <w:name w:val="person__description"/>
    <w:basedOn w:val="a"/>
    <w:rsid w:val="003E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2E4C"/>
    <w:rPr>
      <w:b/>
      <w:bCs/>
    </w:rPr>
  </w:style>
  <w:style w:type="character" w:styleId="a9">
    <w:name w:val="Emphasis"/>
    <w:basedOn w:val="a0"/>
    <w:uiPriority w:val="20"/>
    <w:qFormat/>
    <w:rsid w:val="00B728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47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3843">
                      <w:marLeft w:val="0"/>
                      <w:marRight w:val="0"/>
                      <w:marTop w:val="0"/>
                      <w:marBottom w:val="3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10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60024">
                  <w:marLeft w:val="0"/>
                  <w:marRight w:val="0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101">
                          <w:marLeft w:val="0"/>
                          <w:marRight w:val="0"/>
                          <w:marTop w:val="0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5821">
                          <w:marLeft w:val="0"/>
                          <w:marRight w:val="0"/>
                          <w:marTop w:val="0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4808">
                          <w:marLeft w:val="0"/>
                          <w:marRight w:val="0"/>
                          <w:marTop w:val="0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0624">
                      <w:marLeft w:val="0"/>
                      <w:marRight w:val="0"/>
                      <w:marTop w:val="0"/>
                      <w:marBottom w:val="4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6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5155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start.ru/shop/detskij_sportivnij_kompleks/dopolneniya_k_sportkompleksam/sportivnye_aksessuary/kan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r-start.ru/shop/detskij_sportivnij_kompleks/dopolneniya_k_sportkompleksam/igrovye_aksessuary_k_sportkompleksam_rannij_start/igrovoj_chehol_basketbol_na_rs_stand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pub/stroller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2021-09-24T12:19:00Z</dcterms:created>
  <dcterms:modified xsi:type="dcterms:W3CDTF">2021-11-19T12:34:00Z</dcterms:modified>
</cp:coreProperties>
</file>