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3CC99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ind w:firstLine="0" w:left="114" w:right="0"/>
        <w:rPr>
          <w:sz w:val="20"/>
        </w:rPr>
      </w:pPr>
      <w:r>
        <w:drawing>
          <wp:inline xmlns:wp="http://schemas.openxmlformats.org/drawingml/2006/wordprocessingDrawing">
            <wp:extent cx="5505450" cy="6477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477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Autospacing="0" w:afterAutospacing="0"/>
        <w:ind w:firstLine="0" w:left="114" w:right="0"/>
        <w:rPr>
          <w:sz w:val="20"/>
        </w:rPr>
      </w:pPr>
    </w:p>
    <w:p>
      <w:pPr>
        <w:spacing w:lineRule="auto" w:line="240" w:beforeAutospacing="0" w:afterAutospacing="0"/>
        <w:ind w:firstLine="420" w:left="0" w:right="0"/>
        <w:jc w:val="left"/>
        <w:rPr>
          <w:sz w:val="28"/>
        </w:rPr>
      </w:pPr>
      <w:r>
        <w:rPr>
          <w:sz w:val="28"/>
        </w:rPr>
        <w:t>Итого</w:t>
      </w:r>
      <w:r>
        <w:rPr>
          <w:sz w:val="28"/>
        </w:rPr>
        <w:t xml:space="preserve">вая аттестация </w:t>
      </w:r>
      <w:r>
        <w:rPr>
          <w:sz w:val="28"/>
        </w:rPr>
        <w:t>учителя филиала №ГБ</w:t>
      </w:r>
      <w:r>
        <w:rPr>
          <w:sz w:val="28"/>
        </w:rPr>
        <w:t>ОУ</w:t>
      </w:r>
      <w:r>
        <w:rPr>
          <w:sz w:val="28"/>
        </w:rPr>
        <w:t xml:space="preserve"> </w:t>
      </w:r>
      <w:r>
        <w:rPr>
          <w:sz w:val="28"/>
        </w:rPr>
        <w:t>ВСОШ</w:t>
      </w:r>
    </w:p>
    <w:p>
      <w:pPr>
        <w:spacing w:lineRule="auto" w:line="240" w:beforeAutospacing="0" w:afterAutospacing="0"/>
        <w:ind w:firstLine="0" w:left="0" w:right="0"/>
        <w:jc w:val="left"/>
        <w:rPr>
          <w:sz w:val="28"/>
        </w:rPr>
      </w:pPr>
      <w:r>
        <w:rPr>
          <w:sz w:val="28"/>
        </w:rPr>
        <w:t xml:space="preserve">Сагидуллина Ильдара </w:t>
      </w:r>
      <w:r>
        <w:rPr>
          <w:sz w:val="28"/>
        </w:rPr>
        <w:t>Тим</w:t>
      </w:r>
      <w:r>
        <w:rPr>
          <w:sz w:val="28"/>
        </w:rPr>
        <w:t>и</w:t>
      </w:r>
      <w:r>
        <w:rPr>
          <w:sz w:val="28"/>
        </w:rPr>
        <w:t>рзяновича</w:t>
      </w:r>
    </w:p>
    <w:p>
      <w:pPr>
        <w:spacing w:lineRule="auto" w:line="240" w:beforeAutospacing="0" w:afterAutospacing="0"/>
        <w:ind w:firstLine="0" w:left="0" w:right="0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sz w:val="28"/>
        </w:rPr>
        <w:t xml:space="preserve">дополнительной </w:t>
      </w:r>
      <w:r>
        <w:rPr>
          <w:sz w:val="28"/>
        </w:rPr>
        <w:t>профессиональной программы</w:t>
      </w:r>
    </w:p>
    <w:p>
      <w:pPr>
        <w:spacing w:lineRule="auto" w:line="240" w:beforeAutospacing="0" w:afterAutospacing="0"/>
        <w:ind w:firstLine="0" w:left="0" w:right="0"/>
        <w:jc w:val="left"/>
        <w:rPr>
          <w:sz w:val="28"/>
        </w:rPr>
      </w:pPr>
      <w:r>
        <w:rPr>
          <w:sz w:val="28"/>
        </w:rPr>
        <w:t xml:space="preserve">повышения квалификации </w:t>
      </w:r>
      <w:r>
        <w:rPr>
          <w:sz w:val="28"/>
        </w:rPr>
        <w:t>по теме:</w:t>
      </w:r>
    </w:p>
    <w:p>
      <w:pPr>
        <w:spacing w:lineRule="auto" w:line="240" w:beforeAutospacing="0" w:afterAutospacing="0"/>
        <w:ind w:firstLine="0" w:left="0" w:right="0"/>
        <w:jc w:val="left"/>
        <w:rPr>
          <w:sz w:val="28"/>
        </w:rPr>
      </w:pPr>
      <w:r>
        <w:rPr>
          <w:sz w:val="28"/>
        </w:rPr>
        <w:t>"Ока</w:t>
      </w:r>
      <w:r>
        <w:rPr>
          <w:sz w:val="28"/>
        </w:rPr>
        <w:t>зан</w:t>
      </w:r>
      <w:r>
        <w:rPr>
          <w:sz w:val="28"/>
        </w:rPr>
        <w:t xml:space="preserve">ие первой помощи в </w:t>
      </w:r>
      <w:r>
        <w:rPr>
          <w:sz w:val="28"/>
        </w:rPr>
        <w:t>образовательной</w:t>
      </w:r>
      <w:r>
        <w:rPr>
          <w:sz w:val="28"/>
        </w:rPr>
        <w:t xml:space="preserve"> организации"</w:t>
      </w:r>
    </w:p>
    <w:p>
      <w:pPr>
        <w:spacing w:lineRule="auto" w:line="240" w:beforeAutospacing="0" w:afterAutospacing="0"/>
        <w:ind w:firstLine="0" w:left="114" w:right="0"/>
        <w:jc w:val="left"/>
        <w:rPr>
          <w:sz w:val="20"/>
        </w:rPr>
      </w:pPr>
    </w:p>
    <w:p>
      <w:pPr>
        <w:spacing w:lineRule="auto" w:line="240" w:beforeAutospacing="0" w:afterAutospacing="0"/>
        <w:ind w:firstLine="0" w:left="114" w:right="0"/>
        <w:jc w:val="left"/>
        <w:rPr>
          <w:sz w:val="20"/>
        </w:rPr>
      </w:pPr>
    </w:p>
    <w:p>
      <w:pPr>
        <w:spacing w:lineRule="auto" w:line="240" w:beforeAutospacing="0" w:afterAutospacing="0"/>
        <w:ind w:firstLine="0" w:left="114" w:right="0"/>
        <w:jc w:val="center"/>
        <w:rPr>
          <w:sz w:val="20"/>
        </w:rPr>
      </w:pPr>
    </w:p>
    <w:p>
      <w:pPr>
        <w:spacing w:lineRule="auto" w:line="240" w:before="0" w:beforeAutospacing="0" w:afterAutospacing="0"/>
        <w:jc w:val="center"/>
        <w:rPr>
          <w:sz w:val="20"/>
        </w:rPr>
      </w:pPr>
    </w:p>
    <w:p>
      <w:pPr>
        <w:spacing w:lineRule="auto" w:line="240" w:before="2" w:after="1" w:beforeAutospacing="0" w:afterAutospacing="0"/>
        <w:rPr>
          <w:sz w:val="29"/>
        </w:rPr>
      </w:pPr>
    </w:p>
    <w:tbl>
      <w:tblPr>
        <w:tblW w:w="0" w:type="auto"/>
        <w:jc w:val="left"/>
        <w:tblInd w:w="2151" w:type="dxa"/>
        <w:tblBorders>
          <w:top w:val="single" w:sz="8" w:space="0" w:shadow="0" w:frame="0" w:color="000000"/>
          <w:left w:val="single" w:sz="8" w:space="0" w:shadow="0" w:frame="0" w:color="000000"/>
          <w:bottom w:val="single" w:sz="8" w:space="0" w:shadow="0" w:frame="0" w:color="000000"/>
          <w:right w:val="single" w:sz="8" w:space="0" w:shadow="0" w:frame="0" w:color="000000"/>
          <w:insideH w:val="single" w:sz="8" w:space="0" w:shadow="0" w:frame="0" w:color="000000"/>
          <w:insideV w:val="single" w:sz="8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450"/>
        </w:trPr>
        <w:tc>
          <w:tcPr>
            <w:tcW w:w="982" w:type="dxa"/>
          </w:tcPr>
          <w:p>
            <w:pPr>
              <w:pStyle w:val="P2"/>
              <w:spacing w:before="4" w:beforeAutospacing="0" w:afterAutospacing="0"/>
              <w:ind w:right="27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w="1380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020" w:type="dxa"/>
          </w:tcPr>
          <w:p>
            <w:pPr>
              <w:pStyle w:val="P2"/>
              <w:spacing w:before="4" w:beforeAutospacing="0" w:afterAutospacing="0"/>
              <w:ind w:left="426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</w:t>
            </w:r>
          </w:p>
        </w:tc>
        <w:tc>
          <w:tcPr>
            <w:tcW w:w="1418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</w:tr>
      <w:tr>
        <w:trPr>
          <w:trHeight w:hRule="atLeast" w:val="433"/>
        </w:trPr>
        <w:tc>
          <w:tcPr>
            <w:tcW w:w="982" w:type="dxa"/>
          </w:tcPr>
          <w:p>
            <w:pPr>
              <w:pStyle w:val="P2"/>
              <w:spacing w:lineRule="exact" w:line="310" w:beforeAutospacing="0" w:afterAutospacing="0"/>
              <w:ind w:right="27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w="1380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020" w:type="dxa"/>
          </w:tcPr>
          <w:p>
            <w:pPr>
              <w:pStyle w:val="P2"/>
              <w:spacing w:lineRule="exact" w:line="310" w:beforeAutospacing="0" w:afterAutospacing="0"/>
              <w:ind w:left="359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</w:t>
            </w:r>
          </w:p>
        </w:tc>
        <w:tc>
          <w:tcPr>
            <w:tcW w:w="1418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</w:tr>
      <w:tr>
        <w:trPr>
          <w:trHeight w:hRule="atLeast" w:val="431"/>
        </w:trPr>
        <w:tc>
          <w:tcPr>
            <w:tcW w:w="982" w:type="dxa"/>
          </w:tcPr>
          <w:p>
            <w:pPr>
              <w:pStyle w:val="P2"/>
              <w:spacing w:lineRule="exact" w:line="310" w:beforeAutospacing="0" w:afterAutospacing="0"/>
              <w:ind w:right="27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  <w:tc>
          <w:tcPr>
            <w:tcW w:w="1380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020" w:type="dxa"/>
          </w:tcPr>
          <w:p>
            <w:pPr>
              <w:pStyle w:val="P2"/>
              <w:spacing w:lineRule="exact" w:line="310" w:beforeAutospacing="0" w:afterAutospacing="0"/>
              <w:ind w:left="359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</w:t>
            </w:r>
          </w:p>
        </w:tc>
        <w:tc>
          <w:tcPr>
            <w:tcW w:w="1418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б</w:t>
            </w:r>
          </w:p>
        </w:tc>
      </w:tr>
      <w:tr>
        <w:trPr>
          <w:trHeight w:hRule="atLeast" w:val="431"/>
        </w:trPr>
        <w:tc>
          <w:tcPr>
            <w:tcW w:w="982" w:type="dxa"/>
          </w:tcPr>
          <w:p>
            <w:pPr>
              <w:pStyle w:val="P2"/>
              <w:spacing w:lineRule="exact" w:line="310" w:beforeAutospacing="0" w:afterAutospacing="0"/>
              <w:ind w:right="27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w="1380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020" w:type="dxa"/>
          </w:tcPr>
          <w:p>
            <w:pPr>
              <w:pStyle w:val="P2"/>
              <w:spacing w:lineRule="exact" w:line="310" w:beforeAutospacing="0" w:afterAutospacing="0"/>
              <w:ind w:left="359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</w:t>
            </w:r>
          </w:p>
        </w:tc>
        <w:tc>
          <w:tcPr>
            <w:tcW w:w="1418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б</w:t>
            </w:r>
          </w:p>
        </w:tc>
      </w:tr>
      <w:tr>
        <w:trPr>
          <w:trHeight w:hRule="atLeast" w:val="431"/>
        </w:trPr>
        <w:tc>
          <w:tcPr>
            <w:tcW w:w="982" w:type="dxa"/>
          </w:tcPr>
          <w:p>
            <w:pPr>
              <w:pStyle w:val="P2"/>
              <w:spacing w:lineRule="exact" w:line="310" w:beforeAutospacing="0" w:afterAutospacing="0"/>
              <w:ind w:right="27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w="1380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  <w:tc>
          <w:tcPr>
            <w:tcW w:w="1020" w:type="dxa"/>
          </w:tcPr>
          <w:p>
            <w:pPr>
              <w:pStyle w:val="P2"/>
              <w:spacing w:lineRule="exact" w:line="310" w:beforeAutospacing="0" w:afterAutospacing="0"/>
              <w:ind w:left="359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</w:t>
            </w:r>
          </w:p>
        </w:tc>
        <w:tc>
          <w:tcPr>
            <w:tcW w:w="1418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в</w:t>
            </w:r>
          </w:p>
        </w:tc>
      </w:tr>
      <w:tr>
        <w:trPr>
          <w:trHeight w:hRule="atLeast" w:val="433"/>
        </w:trPr>
        <w:tc>
          <w:tcPr>
            <w:tcW w:w="982" w:type="dxa"/>
          </w:tcPr>
          <w:p>
            <w:pPr>
              <w:pStyle w:val="P2"/>
              <w:spacing w:lineRule="exact" w:line="312" w:beforeAutospacing="0" w:afterAutospacing="0"/>
              <w:ind w:right="27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w="1380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б</w:t>
            </w:r>
          </w:p>
        </w:tc>
        <w:tc>
          <w:tcPr>
            <w:tcW w:w="1020" w:type="dxa"/>
          </w:tcPr>
          <w:p>
            <w:pPr>
              <w:pStyle w:val="P2"/>
              <w:spacing w:lineRule="exact" w:line="312" w:beforeAutospacing="0" w:afterAutospacing="0"/>
              <w:ind w:left="359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</w:t>
            </w:r>
          </w:p>
        </w:tc>
        <w:tc>
          <w:tcPr>
            <w:tcW w:w="1418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</w:tr>
      <w:tr>
        <w:trPr>
          <w:trHeight w:hRule="atLeast" w:val="431"/>
        </w:trPr>
        <w:tc>
          <w:tcPr>
            <w:tcW w:w="982" w:type="dxa"/>
          </w:tcPr>
          <w:p>
            <w:pPr>
              <w:pStyle w:val="P2"/>
              <w:spacing w:lineRule="exact" w:line="307" w:beforeAutospacing="0" w:afterAutospacing="0"/>
              <w:ind w:right="27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  <w:tc>
          <w:tcPr>
            <w:tcW w:w="1380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020" w:type="dxa"/>
          </w:tcPr>
          <w:p>
            <w:pPr>
              <w:pStyle w:val="P2"/>
              <w:spacing w:lineRule="exact" w:line="307" w:beforeAutospacing="0" w:afterAutospacing="0"/>
              <w:ind w:left="359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15</w:t>
            </w:r>
          </w:p>
        </w:tc>
        <w:tc>
          <w:tcPr>
            <w:tcW w:w="1418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</w:tr>
      <w:tr>
        <w:trPr>
          <w:trHeight w:hRule="atLeast" w:val="436"/>
        </w:trPr>
        <w:tc>
          <w:tcPr>
            <w:tcW w:w="982" w:type="dxa"/>
          </w:tcPr>
          <w:p>
            <w:pPr>
              <w:pStyle w:val="P2"/>
              <w:spacing w:lineRule="exact" w:line="310" w:beforeAutospacing="0" w:afterAutospacing="0"/>
              <w:ind w:right="27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w="1380" w:type="dxa"/>
          </w:tcPr>
          <w:p>
            <w:pPr>
              <w:pStyle w:val="P2"/>
              <w:rPr>
                <w:sz w:val="26"/>
              </w:rPr>
            </w:pPr>
            <w:r>
              <w:rPr>
                <w:sz w:val="26"/>
              </w:rPr>
              <w:t>а</w:t>
            </w:r>
          </w:p>
        </w:tc>
        <w:tc>
          <w:tcPr>
            <w:tcW w:w="1020" w:type="dxa"/>
          </w:tcPr>
          <w:p>
            <w:pPr>
              <w:pStyle w:val="P2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P2"/>
              <w:rPr>
                <w:sz w:val="26"/>
              </w:rPr>
            </w:pPr>
          </w:p>
        </w:tc>
      </w:tr>
    </w:tbl>
    <w:p/>
    <w:p/>
    <w:p/>
    <w:p/>
    <w:p/>
    <w:p>
      <w:pPr>
        <w:rPr>
          <w:sz w:val="28"/>
        </w:rPr>
      </w:pPr>
      <w:r>
        <w:rPr>
          <w:sz w:val="28"/>
        </w:rPr>
        <w:t xml:space="preserve"> 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Сагидуллин</w:t>
      </w:r>
      <w:r>
        <w:rPr>
          <w:sz w:val="28"/>
        </w:rPr>
        <w:t xml:space="preserve"> </w:t>
      </w:r>
      <w:r>
        <w:rPr>
          <w:sz w:val="28"/>
        </w:rPr>
        <w:t>И.Т</w:t>
      </w:r>
      <w:r>
        <w:rPr>
          <w:sz w:val="28"/>
        </w:rPr>
        <w:t xml:space="preserve">. </w:t>
      </w:r>
      <w:r>
        <w:rPr>
          <w:sz w:val="28"/>
        </w:rPr>
        <w:t xml:space="preserve">                                                                      </w:t>
      </w:r>
      <w:r>
        <w:rPr>
          <w:sz w:val="28"/>
        </w:rPr>
        <w:t>04.04.2020</w:t>
      </w:r>
    </w:p>
    <w:sectPr>
      <w:type w:val="continuous"/>
      <w:pgSz w:w="11910" w:h="16840" w:code="9"/>
      <w:pgMar w:left="1020" w:right="1680" w:top="580" w:bottom="28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</w:rPr>
  </w:style>
  <w:style w:type="paragraph" w:styleId="P1">
    <w:name w:val="List Paragraph"/>
    <w:basedOn w:val="P0"/>
    <w:qFormat/>
    <w:pPr/>
    <w:rPr/>
  </w:style>
  <w:style w:type="paragraph" w:styleId="P2">
    <w:name w:val="Table Paragraph"/>
    <w:basedOn w:val="P0"/>
    <w:qFormat/>
    <w:pPr/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