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C8" w:rsidRDefault="001478C8">
      <w:bookmarkStart w:id="0" w:name="_GoBack"/>
      <w:bookmarkEnd w:id="0"/>
    </w:p>
    <w:p w:rsidR="0068688B" w:rsidRPr="0068688B" w:rsidRDefault="0068688B" w:rsidP="0068688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sdt>
      <w:sdtPr>
        <w:id w:val="-1054922793"/>
        <w:docPartObj>
          <w:docPartGallery w:val="Table of Contents"/>
          <w:docPartUnique/>
        </w:docPartObj>
      </w:sdtPr>
      <w:sdtContent>
        <w:p w:rsidR="0068688B" w:rsidRPr="0068688B" w:rsidRDefault="0068688B" w:rsidP="0068688B">
          <w:pPr>
            <w:keepNext/>
            <w:keepLines/>
            <w:spacing w:before="480" w:after="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ru-RU"/>
            </w:rPr>
          </w:pPr>
        </w:p>
        <w:p w:rsidR="0068688B" w:rsidRPr="0068688B" w:rsidRDefault="0068688B" w:rsidP="0068688B">
          <w:pPr>
            <w:tabs>
              <w:tab w:val="right" w:leader="dot" w:pos="9345"/>
            </w:tabs>
            <w:spacing w:after="100"/>
            <w:rPr>
              <w:rFonts w:ascii="Times New Roman" w:hAnsi="Times New Roman" w:cs="Times New Roman"/>
              <w:noProof/>
              <w:sz w:val="28"/>
            </w:rPr>
          </w:pPr>
          <w:r w:rsidRPr="0068688B">
            <w:fldChar w:fldCharType="begin"/>
          </w:r>
          <w:r w:rsidRPr="0068688B">
            <w:instrText xml:space="preserve"> TOC \o "1-3" \h \z \u </w:instrText>
          </w:r>
          <w:r w:rsidRPr="0068688B">
            <w:fldChar w:fldCharType="separate"/>
          </w:r>
          <w:hyperlink w:anchor="_Toc37524685" w:history="1">
            <w:r w:rsidRPr="0068688B">
              <w:rPr>
                <w:rFonts w:ascii="Times New Roman" w:hAnsi="Times New Roman" w:cs="Times New Roman"/>
                <w:noProof/>
                <w:color w:val="0000FF" w:themeColor="hyperlink"/>
                <w:sz w:val="28"/>
                <w:u w:val="single"/>
              </w:rPr>
              <w:t>Механизмы развития социально-психологической компетентности педагога</w:t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_Toc37524685 \h </w:instrText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688B" w:rsidRPr="0068688B" w:rsidRDefault="0068688B" w:rsidP="0068688B">
          <w:pPr>
            <w:tabs>
              <w:tab w:val="right" w:leader="dot" w:pos="9345"/>
            </w:tabs>
            <w:spacing w:after="100"/>
            <w:rPr>
              <w:rFonts w:ascii="Times New Roman" w:hAnsi="Times New Roman" w:cs="Times New Roman"/>
              <w:noProof/>
              <w:sz w:val="28"/>
            </w:rPr>
          </w:pPr>
          <w:hyperlink w:anchor="_Toc37524686" w:history="1">
            <w:r w:rsidRPr="0068688B">
              <w:rPr>
                <w:rFonts w:ascii="Times New Roman" w:hAnsi="Times New Roman" w:cs="Times New Roman"/>
                <w:noProof/>
                <w:color w:val="0000FF" w:themeColor="hyperlink"/>
                <w:sz w:val="28"/>
                <w:u w:val="single"/>
              </w:rPr>
              <w:t>Заключение</w:t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_Toc37524686 \h </w:instrText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688B" w:rsidRPr="0068688B" w:rsidRDefault="0068688B" w:rsidP="0068688B">
          <w:pPr>
            <w:tabs>
              <w:tab w:val="right" w:leader="dot" w:pos="9345"/>
            </w:tabs>
            <w:spacing w:after="100"/>
            <w:rPr>
              <w:rFonts w:ascii="Times New Roman" w:hAnsi="Times New Roman" w:cs="Times New Roman"/>
              <w:noProof/>
              <w:sz w:val="28"/>
            </w:rPr>
          </w:pPr>
          <w:hyperlink w:anchor="_Toc37524687" w:history="1">
            <w:r w:rsidRPr="0068688B">
              <w:rPr>
                <w:rFonts w:ascii="Times New Roman" w:hAnsi="Times New Roman" w:cs="Times New Roman"/>
                <w:noProof/>
                <w:color w:val="0000FF" w:themeColor="hyperlink"/>
                <w:sz w:val="28"/>
                <w:u w:val="single"/>
              </w:rPr>
              <w:t>Список использованных источников</w:t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_Toc37524687 \h </w:instrText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68688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68688B" w:rsidRPr="0068688B" w:rsidRDefault="0068688B" w:rsidP="0068688B">
          <w:r w:rsidRPr="0068688B">
            <w:rPr>
              <w:b/>
              <w:bCs/>
            </w:rPr>
            <w:fldChar w:fldCharType="end"/>
          </w:r>
        </w:p>
      </w:sdtContent>
    </w:sdt>
    <w:p w:rsidR="0068688B" w:rsidRPr="0068688B" w:rsidRDefault="0068688B" w:rsidP="0068688B">
      <w:pPr>
        <w:spacing w:before="100" w:beforeAutospacing="1" w:after="100" w:afterAutospacing="1" w:line="240" w:lineRule="auto"/>
        <w:ind w:firstLine="709"/>
        <w:jc w:val="both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</w:p>
    <w:p w:rsidR="0068688B" w:rsidRPr="0068688B" w:rsidRDefault="0068688B" w:rsidP="0068688B">
      <w:pPr>
        <w:spacing w:before="100" w:beforeAutospacing="1" w:after="100" w:afterAutospacing="1" w:line="240" w:lineRule="auto"/>
        <w:ind w:firstLine="709"/>
        <w:jc w:val="both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</w:p>
    <w:p w:rsidR="0068688B" w:rsidRPr="0068688B" w:rsidRDefault="0068688B" w:rsidP="0068688B">
      <w:pPr>
        <w:spacing w:before="100" w:beforeAutospacing="1" w:after="100" w:afterAutospacing="1" w:line="240" w:lineRule="auto"/>
        <w:ind w:firstLine="709"/>
        <w:jc w:val="both"/>
        <w:rPr>
          <w:rFonts w:ascii="OpenSansRegular" w:eastAsia="Times New Roman" w:hAnsi="OpenSansRegular" w:cs="Times New Roman"/>
          <w:sz w:val="23"/>
          <w:szCs w:val="23"/>
          <w:lang w:eastAsia="ru-RU"/>
        </w:rPr>
        <w:sectPr w:rsidR="0068688B" w:rsidRPr="0068688B" w:rsidSect="00316149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8688B" w:rsidRPr="0068688B" w:rsidRDefault="0068688B" w:rsidP="0068688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_Toc37524685"/>
      <w:r w:rsidRPr="0068688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Механизмы развития социально-психологической компетентности педагога</w:t>
      </w:r>
      <w:bookmarkEnd w:id="1"/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88B" w:rsidRPr="0068688B" w:rsidRDefault="0068688B" w:rsidP="0068688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темы, рассмотренной в данном реферате,  связано с тем, что в настоящее время школа предъявляет высокие требования к учителю. Школе нужны учителя, подготовленные к профессиональной деятельности современного педагога, вооруженные эффективными методиками и способные их творчески создавать, обладающие качествами </w:t>
      </w:r>
      <w:proofErr w:type="spellStart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саморазви-вающей</w:t>
      </w:r>
      <w:proofErr w:type="spellEnd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Профессиональная компетентность учителя </w:t>
      </w:r>
      <w:proofErr w:type="spellStart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</w:t>
      </w:r>
      <w:proofErr w:type="spellEnd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обеспечивает контакты, сотрудничество, совместную деятельность, взаимодействие, систему отношений.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педагогической деятельности постоянно ставит учителя в ситуации общения, требуя от него проявления, прежде всего, социально-психологических качеств личности, способствующих межличностному взаимодействию. Именно они как профессионально значимые качества обусловливают профессиональное мастерство учителя. Поэтому, чтобы каждый студент в период обучения в вузе развивал себя как личность и как будущий профессионал-педагог, необходимо развить и сформировать такие его качества, как рефлексия и гибкость, которые лежат в основе социально-психологической компетентности педагога.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8B">
        <w:rPr>
          <w:rFonts w:ascii="Times New Roman" w:hAnsi="Times New Roman" w:cs="Times New Roman"/>
          <w:sz w:val="28"/>
          <w:szCs w:val="28"/>
        </w:rPr>
        <w:t>Социально-психологическая компетентность педагога рассматривается как важнейшая составляющая его профессиональной компетентности.</w:t>
      </w:r>
    </w:p>
    <w:p w:rsidR="0068688B" w:rsidRPr="0068688B" w:rsidRDefault="0068688B" w:rsidP="00686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– круг вопросов, явлений, в которых данное лицо обладает авторитетностью, познанием, опытом, кругом полномочий»</w:t>
      </w:r>
    </w:p>
    <w:p w:rsidR="0068688B" w:rsidRPr="0068688B" w:rsidRDefault="0068688B" w:rsidP="00686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 компетентность определяется как максимально адекватная, пропорциональная совокупность профессиональных, коммуникативных, личностных свойств учителя, позволяющая достигать качественных результатов в процессе обучения и воспитания учащихся.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Изучение и анализ теоретико-методического материала в данной области позволил выявить и сформулировать основные условия формирования и развития психологической компетентности педагога: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Педагогический такт</w:t>
      </w: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обязательное соблюдение учителем принципа меры в общении с детьми в образовательной деятельности, который подразумевает под собой уважение к учащимся, внимательность и доверие, разумность в требованиях к выполнению учебных задач и многое другое.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Умение найти правильный подход к ученикам</w:t>
      </w: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знать их индивидуальные и психолого-возрастные особенности.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Способность и желание работать с детьми.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Заинтересованность в результатах </w:t>
      </w: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t>своей профессиональной деятельности.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При планировании и организации учебно-воспитательного процесса </w:t>
      </w:r>
      <w:r w:rsidRPr="00686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учитывать уровень мотивации учащихся и полноту их знаний учебного материала.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t>6. Педагог должен владеть навыками и умениями организаторских способностей.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 Владеть своей речью</w:t>
      </w: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она должна быть простой, ясной и убедительной в общении с учащимися.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 Уметь управлять психическим состоянием учащихся на уроках.</w:t>
      </w: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необходимо создавать комфортную учебную обстановку на занятиях и уметь видеть и различать психическое состояние детей.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9. «</w:t>
      </w:r>
      <w:proofErr w:type="spellStart"/>
      <w:r w:rsidRPr="00686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Эмпатичность</w:t>
      </w:r>
      <w:proofErr w:type="spellEnd"/>
      <w:r w:rsidRPr="006868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педагога</w:t>
      </w: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 способность чувствовать эмоциональное состояние ученика, уметь сопереживать и откликнуться на проблему ребенка. Главное здесь для педагога - понять состояние ребенка и взглянуть на ситуацию с его позиции, чтобы найти пути решения возникшей проблемы у ребенка.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на уроке и во внеурочной дея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создавались условия для проявления познавательной активности учеников, учителю необходимо владеть целым арсеналом средств: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разнообразные формы и мето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организации образовательной деятельности, позволяющие раскрыть субъектный опыт уча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атмосферу заинтересованности каждого ученика в работе класса или группы;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учащихся к выражению соб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точки зрения, использованию различ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способов выполнения заданий без боязни ошибиться, получить неправильный ответ и т. п.;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дидактический материал, по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зволяющий ученику выбирать наиболее значи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для него вид и форму учебного содержания и деятельности;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деятельность ученика не только по конечному результату («правильно» - «непра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вильно»), но и по процессу его достижения;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стремление ученика находить свой способ работы (решения задачи), анализи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способы работы других учеников, выби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и осваивать наиболее рациональные приемы достижения результатов;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педагогические ситуации обще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 уроке и во внеурочной деятельности, по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зволяющие каждому ученику проявлять инициа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тиву, самостоятельность; предоставлять возмож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для естественного самовыражения уча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88B">
        <w:rPr>
          <w:rFonts w:ascii="Times New Roman" w:hAnsi="Times New Roman" w:cs="Times New Roman"/>
          <w:sz w:val="28"/>
          <w:szCs w:val="28"/>
        </w:rPr>
        <w:t>Развитие социально-психологической компетентности педагога происходит через развитие следующих компонентов: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Проявление в деятельности педагога таких личностных качеств, как: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силы и возможности учащихся;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внутреннему миру учащихся;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к принятию других позиций, точек зрения (</w:t>
      </w:r>
      <w:proofErr w:type="spellStart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неидеологизированное</w:t>
      </w:r>
      <w:proofErr w:type="spellEnd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педагога);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культура;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устойчивость;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позитивная направленность на педагогиче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деятельность;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себе.</w:t>
      </w:r>
    </w:p>
    <w:p w:rsidR="0068688B" w:rsidRPr="0068688B" w:rsidRDefault="0068688B" w:rsidP="0068688B">
      <w:pPr>
        <w:numPr>
          <w:ilvl w:val="1"/>
          <w:numId w:val="1"/>
        </w:numPr>
        <w:tabs>
          <w:tab w:val="left" w:pos="7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 обеспечивать мотивацию учебной деятельности: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педагогические цели и за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сообразно возрастным и индивидуальным особенностям учащихся;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обеспечить успех в деятельности;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педагогическом оценивании;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превращать учебную задачу в </w:t>
      </w:r>
      <w:proofErr w:type="spellStart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Start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</w:t>
      </w:r>
      <w:proofErr w:type="spellEnd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значимую.</w:t>
      </w:r>
    </w:p>
    <w:p w:rsidR="0068688B" w:rsidRPr="0068688B" w:rsidRDefault="0068688B" w:rsidP="0068688B">
      <w:pPr>
        <w:numPr>
          <w:ilvl w:val="0"/>
          <w:numId w:val="2"/>
        </w:numPr>
        <w:tabs>
          <w:tab w:val="left" w:pos="5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Информационная компетентность: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предмете и методах пре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подавания;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субъективных условиях деятельности (знание учеников и учебных кол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лективов).</w:t>
      </w:r>
    </w:p>
    <w:p w:rsidR="0068688B" w:rsidRPr="0068688B" w:rsidRDefault="0068688B" w:rsidP="0068688B">
      <w:pPr>
        <w:numPr>
          <w:ilvl w:val="0"/>
          <w:numId w:val="2"/>
        </w:numPr>
        <w:tabs>
          <w:tab w:val="left" w:pos="6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Опыт разработки программ педагогиче</w:t>
      </w:r>
      <w:r w:rsidRPr="00686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ской деятельности и принятия педагогических решений: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разработать образовательную про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грамму, выбрать учебники и учебные комплекты;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решения в различных педагогических ситуациях.</w:t>
      </w:r>
    </w:p>
    <w:p w:rsidR="0068688B" w:rsidRPr="0068688B" w:rsidRDefault="0068688B" w:rsidP="0068688B">
      <w:pPr>
        <w:numPr>
          <w:ilvl w:val="0"/>
          <w:numId w:val="2"/>
        </w:numPr>
        <w:tabs>
          <w:tab w:val="left" w:pos="6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организовать учебную деятель</w:t>
      </w:r>
      <w:r w:rsidRPr="00686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ность: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установлении субъек</w:t>
      </w:r>
      <w:proofErr w:type="gramStart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субъектных отношений;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педагогическом оценивании;</w:t>
      </w:r>
    </w:p>
    <w:p w:rsidR="0068688B" w:rsidRPr="0068688B" w:rsidRDefault="0068688B" w:rsidP="0068688B">
      <w:pPr>
        <w:numPr>
          <w:ilvl w:val="0"/>
          <w:numId w:val="1"/>
        </w:numPr>
        <w:tabs>
          <w:tab w:val="left" w:pos="5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использовании современ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 и систем организации учебн</w:t>
      </w:r>
      <w:proofErr w:type="gramStart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Основные пути развития </w:t>
      </w: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социально-психологической компетентности </w:t>
      </w: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педагога: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 Работа в методических объединениях, творческих группах;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2. Исследовательская деятельность;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3. Инновационная деятельность, освоение новых педагогических технологий;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4. Различные формы педагогической поддержки;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 Активное участие в педагогических конкурсах и фестивалях;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6. Трансляция собственного педагогического опыта;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7. Использование ИКТ и др.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Можно выделить </w:t>
      </w:r>
      <w:r w:rsidRPr="0068688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этапы формирования </w:t>
      </w:r>
      <w:r w:rsidRPr="0068688B">
        <w:rPr>
          <w:rFonts w:ascii="Times New Roman" w:hAnsi="Times New Roman" w:cs="Times New Roman"/>
          <w:sz w:val="28"/>
          <w:szCs w:val="28"/>
        </w:rPr>
        <w:t>социально-психологической компетентности</w:t>
      </w: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самоанализ и осознание необходимости;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· планирование саморазвития (цели, задачи, пути решения);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· </w:t>
      </w:r>
      <w:proofErr w:type="spellStart"/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самопроявление</w:t>
      </w:r>
      <w:proofErr w:type="spellEnd"/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анализ, </w:t>
      </w:r>
      <w:proofErr w:type="spellStart"/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самокорректировка</w:t>
      </w:r>
      <w:proofErr w:type="spellEnd"/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Формирование </w:t>
      </w:r>
      <w:r w:rsidRPr="0068688B">
        <w:rPr>
          <w:rFonts w:ascii="Times New Roman" w:hAnsi="Times New Roman" w:cs="Times New Roman"/>
          <w:sz w:val="28"/>
          <w:szCs w:val="28"/>
        </w:rPr>
        <w:t xml:space="preserve">социально-психологической компетентности </w:t>
      </w: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–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</w:t>
      </w:r>
    </w:p>
    <w:p w:rsidR="0068688B" w:rsidRPr="0068688B" w:rsidRDefault="0068688B" w:rsidP="006868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8688B" w:rsidRPr="0068688B" w:rsidRDefault="0068688B" w:rsidP="006868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88B" w:rsidRPr="0068688B" w:rsidRDefault="0068688B" w:rsidP="006868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88B" w:rsidRPr="0068688B" w:rsidRDefault="0068688B" w:rsidP="006868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68688B" w:rsidRPr="00686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88B" w:rsidRPr="0068688B" w:rsidRDefault="0068688B" w:rsidP="0068688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" w:name="_Toc37524686"/>
      <w:r w:rsidRPr="0068688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2"/>
    </w:p>
    <w:p w:rsidR="0068688B" w:rsidRPr="0068688B" w:rsidRDefault="0068688B" w:rsidP="006868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88B" w:rsidRPr="0068688B" w:rsidRDefault="0068688B" w:rsidP="006868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выводов по данной работе, отметим, что социально-психологическая компетентность определяется как максимально адекватная, пропорциональная совокупность профессиональных, коммуникативных, личностных свойств учителя, позволяющая достигать качественных результатов в процессе обучения и воспитания учащихся.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повышать профессионализм работников образования, развивать их психологическую компетентность. Эта задача может быть успешно решена как в процессе подготовки студентов в системе непрерывного профессионального образования, так и в рамках психологического сопровождения процесса личностно - профессионального развития.</w:t>
      </w:r>
    </w:p>
    <w:p w:rsidR="0068688B" w:rsidRPr="0068688B" w:rsidRDefault="0068688B" w:rsidP="00686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механизмов </w:t>
      </w:r>
      <w:r w:rsidRPr="0068688B">
        <w:rPr>
          <w:rFonts w:ascii="Times New Roman" w:hAnsi="Times New Roman" w:cs="Times New Roman"/>
          <w:sz w:val="28"/>
          <w:szCs w:val="28"/>
        </w:rPr>
        <w:t>развития социально-психологической компетентности педагога выделим следующие:</w:t>
      </w:r>
    </w:p>
    <w:p w:rsidR="0068688B" w:rsidRPr="0068688B" w:rsidRDefault="0068688B" w:rsidP="0068688B">
      <w:pPr>
        <w:spacing w:after="0" w:line="360" w:lineRule="auto"/>
        <w:ind w:left="22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1. Работа в методических объединениях, творческих группах;</w:t>
      </w:r>
    </w:p>
    <w:p w:rsidR="0068688B" w:rsidRPr="0068688B" w:rsidRDefault="0068688B" w:rsidP="0068688B">
      <w:pPr>
        <w:spacing w:after="0" w:line="360" w:lineRule="auto"/>
        <w:ind w:left="22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2. Исследовательская деятельность;</w:t>
      </w:r>
    </w:p>
    <w:p w:rsidR="0068688B" w:rsidRPr="0068688B" w:rsidRDefault="0068688B" w:rsidP="0068688B">
      <w:pPr>
        <w:spacing w:after="0" w:line="360" w:lineRule="auto"/>
        <w:ind w:left="22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3. Инновационная деятельность, освоение новых педагогических технологий;</w:t>
      </w:r>
    </w:p>
    <w:p w:rsidR="0068688B" w:rsidRPr="0068688B" w:rsidRDefault="0068688B" w:rsidP="0068688B">
      <w:pPr>
        <w:spacing w:after="0" w:line="360" w:lineRule="auto"/>
        <w:ind w:left="22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4. Различные формы педагогической поддержки;</w:t>
      </w:r>
    </w:p>
    <w:p w:rsidR="0068688B" w:rsidRPr="0068688B" w:rsidRDefault="0068688B" w:rsidP="0068688B">
      <w:pPr>
        <w:spacing w:after="0" w:line="360" w:lineRule="auto"/>
        <w:ind w:left="22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 Активное участие в педагогических конкурсах и фестивалях;</w:t>
      </w:r>
    </w:p>
    <w:p w:rsidR="0068688B" w:rsidRPr="0068688B" w:rsidRDefault="0068688B" w:rsidP="0068688B">
      <w:pPr>
        <w:spacing w:after="0" w:line="360" w:lineRule="auto"/>
        <w:ind w:left="22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6. Трансляция собственного педагогического опыта;</w:t>
      </w:r>
    </w:p>
    <w:p w:rsidR="0068688B" w:rsidRPr="0068688B" w:rsidRDefault="0068688B" w:rsidP="0068688B">
      <w:pPr>
        <w:spacing w:after="0" w:line="360" w:lineRule="auto"/>
        <w:ind w:left="22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8688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7. Использование ИКТ и др.</w:t>
      </w:r>
    </w:p>
    <w:p w:rsidR="0068688B" w:rsidRPr="0068688B" w:rsidRDefault="0068688B" w:rsidP="006868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88B" w:rsidRPr="0068688B" w:rsidRDefault="0068688B" w:rsidP="006868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88B" w:rsidRPr="0068688B" w:rsidRDefault="0068688B" w:rsidP="006868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88B" w:rsidRPr="0068688B" w:rsidRDefault="0068688B" w:rsidP="006868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68688B" w:rsidRPr="00686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88B" w:rsidRPr="0068688B" w:rsidRDefault="0068688B" w:rsidP="0068688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37524687"/>
      <w:r w:rsidRPr="0068688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3"/>
    </w:p>
    <w:p w:rsidR="0068688B" w:rsidRPr="0068688B" w:rsidRDefault="0068688B" w:rsidP="006868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88B" w:rsidRPr="0068688B" w:rsidRDefault="0068688B" w:rsidP="0068688B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Безруких, М. М. О ключевых компетенциях педагога и "границах" педагогического образования / М. М. Безруких, Н. В. </w:t>
      </w:r>
      <w:proofErr w:type="spellStart"/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Жадько</w:t>
      </w:r>
      <w:proofErr w:type="spellEnd"/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// Педагогика. - 2014. — № 5. — С. 3—7.</w:t>
      </w:r>
    </w:p>
    <w:p w:rsidR="0068688B" w:rsidRPr="0068688B" w:rsidRDefault="0068688B" w:rsidP="0068688B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88B">
        <w:rPr>
          <w:rFonts w:ascii="Times New Roman" w:hAnsi="Times New Roman" w:cs="Times New Roman"/>
          <w:sz w:val="28"/>
          <w:szCs w:val="28"/>
        </w:rPr>
        <w:t>Климов, Е. А. Педагогический труд: психологические составляющие [Текст] : учеб</w:t>
      </w:r>
      <w:proofErr w:type="gramStart"/>
      <w:r w:rsidRPr="006868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6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8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688B">
        <w:rPr>
          <w:rFonts w:ascii="Times New Roman" w:hAnsi="Times New Roman" w:cs="Times New Roman"/>
          <w:sz w:val="28"/>
          <w:szCs w:val="28"/>
        </w:rPr>
        <w:t>особие / Е. А. Климов. – М.: Академия, 2014. – 240 с.</w:t>
      </w:r>
    </w:p>
    <w:p w:rsidR="0068688B" w:rsidRPr="0068688B" w:rsidRDefault="0068688B" w:rsidP="0068688B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Найденович</w:t>
      </w:r>
      <w:proofErr w:type="spellEnd"/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Т. В. Ключевые компетенции современного педагога: методический семинар</w:t>
      </w:r>
      <w:proofErr w:type="gramStart"/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:</w:t>
      </w:r>
      <w:proofErr w:type="gramEnd"/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системный подход к развитию профессиональной компетентности педагогических кадров / Т. В. </w:t>
      </w:r>
      <w:proofErr w:type="spellStart"/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Найденович</w:t>
      </w:r>
      <w:proofErr w:type="spellEnd"/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// Народная </w:t>
      </w:r>
      <w:proofErr w:type="spellStart"/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асвета</w:t>
      </w:r>
      <w:proofErr w:type="spellEnd"/>
      <w:r w:rsidRPr="006868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- 2017. — № 11. — С. 55—58.</w:t>
      </w:r>
    </w:p>
    <w:p w:rsidR="0068688B" w:rsidRPr="0068688B" w:rsidRDefault="0068688B" w:rsidP="0068688B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88B">
        <w:rPr>
          <w:rFonts w:ascii="Times New Roman" w:hAnsi="Times New Roman" w:cs="Times New Roman"/>
          <w:sz w:val="28"/>
          <w:szCs w:val="28"/>
        </w:rPr>
        <w:t xml:space="preserve">Образовательные технологии в системе повышения квалификации и переподготовки педагогических кадров : материалы </w:t>
      </w:r>
      <w:proofErr w:type="spellStart"/>
      <w:r w:rsidRPr="0068688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8688B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68688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68688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8688B">
        <w:rPr>
          <w:rFonts w:ascii="Times New Roman" w:hAnsi="Times New Roman" w:cs="Times New Roman"/>
          <w:sz w:val="28"/>
          <w:szCs w:val="28"/>
        </w:rPr>
        <w:t xml:space="preserve">. семинара / ред. кол. А.Ф. Климович, В.А. Шинкоренко, С.И. </w:t>
      </w:r>
      <w:proofErr w:type="spellStart"/>
      <w:r w:rsidRPr="0068688B">
        <w:rPr>
          <w:rFonts w:ascii="Times New Roman" w:hAnsi="Times New Roman" w:cs="Times New Roman"/>
          <w:sz w:val="28"/>
          <w:szCs w:val="28"/>
        </w:rPr>
        <w:t>Невдах</w:t>
      </w:r>
      <w:proofErr w:type="spellEnd"/>
      <w:r w:rsidRPr="0068688B">
        <w:rPr>
          <w:rFonts w:ascii="Times New Roman" w:hAnsi="Times New Roman" w:cs="Times New Roman"/>
          <w:sz w:val="28"/>
          <w:szCs w:val="28"/>
        </w:rPr>
        <w:t xml:space="preserve"> и др. – Минск</w:t>
      </w:r>
      <w:proofErr w:type="gramStart"/>
      <w:r w:rsidRPr="006868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688B">
        <w:rPr>
          <w:rFonts w:ascii="Times New Roman" w:hAnsi="Times New Roman" w:cs="Times New Roman"/>
          <w:sz w:val="28"/>
          <w:szCs w:val="28"/>
        </w:rPr>
        <w:t xml:space="preserve"> БГПУ, 2010. – С. 166-167.</w:t>
      </w:r>
    </w:p>
    <w:p w:rsidR="0068688B" w:rsidRDefault="0068688B"/>
    <w:sectPr w:rsidR="0068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146084153"/>
      <w:docPartObj>
        <w:docPartGallery w:val="Page Numbers (Bottom of Page)"/>
        <w:docPartUnique/>
      </w:docPartObj>
    </w:sdtPr>
    <w:sdtEndPr/>
    <w:sdtContent>
      <w:p w:rsidR="00316149" w:rsidRPr="00316149" w:rsidRDefault="0068688B" w:rsidP="0031614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16149">
          <w:rPr>
            <w:rFonts w:ascii="Times New Roman" w:hAnsi="Times New Roman" w:cs="Times New Roman"/>
            <w:sz w:val="24"/>
          </w:rPr>
          <w:fldChar w:fldCharType="begin"/>
        </w:r>
        <w:r w:rsidRPr="00316149">
          <w:rPr>
            <w:rFonts w:ascii="Times New Roman" w:hAnsi="Times New Roman" w:cs="Times New Roman"/>
            <w:sz w:val="24"/>
          </w:rPr>
          <w:instrText>PAGE   \* MERGEFORMAT</w:instrText>
        </w:r>
        <w:r w:rsidRPr="0031614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31614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03"/>
    <w:multiLevelType w:val="multilevel"/>
    <w:tmpl w:val="AC92EC38"/>
    <w:lvl w:ilvl="0">
      <w:start w:val="3"/>
      <w:numFmt w:val="decimal"/>
      <w:lvlText w:val="%1.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62F52D0B"/>
    <w:multiLevelType w:val="hybridMultilevel"/>
    <w:tmpl w:val="83329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B"/>
    <w:rsid w:val="001478C8"/>
    <w:rsid w:val="006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688B"/>
  </w:style>
  <w:style w:type="paragraph" w:styleId="a5">
    <w:name w:val="Balloon Text"/>
    <w:basedOn w:val="a"/>
    <w:link w:val="a6"/>
    <w:uiPriority w:val="99"/>
    <w:semiHidden/>
    <w:unhideWhenUsed/>
    <w:rsid w:val="0068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688B"/>
  </w:style>
  <w:style w:type="paragraph" w:styleId="a5">
    <w:name w:val="Balloon Text"/>
    <w:basedOn w:val="a"/>
    <w:link w:val="a6"/>
    <w:uiPriority w:val="99"/>
    <w:semiHidden/>
    <w:unhideWhenUsed/>
    <w:rsid w:val="0068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3190-80A9-485C-B4E3-661AACD0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2021-03-19T05:01:00Z</dcterms:created>
  <dcterms:modified xsi:type="dcterms:W3CDTF">2021-03-19T05:04:00Z</dcterms:modified>
</cp:coreProperties>
</file>