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7" w:rsidRDefault="00C26877" w:rsidP="00C26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26877">
        <w:rPr>
          <w:rFonts w:ascii="Times New Roman" w:hAnsi="Times New Roman" w:cs="Times New Roman"/>
          <w:b/>
          <w:sz w:val="24"/>
          <w:szCs w:val="24"/>
        </w:rPr>
        <w:t>Лекция: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26877">
        <w:rPr>
          <w:rFonts w:ascii="Times New Roman" w:hAnsi="Times New Roman" w:cs="Times New Roman"/>
          <w:b/>
          <w:sz w:val="24"/>
          <w:szCs w:val="24"/>
        </w:rPr>
        <w:t>Условия развития музыкального мышления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2687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26877" w:rsidRPr="00C26877" w:rsidRDefault="00C26877" w:rsidP="00C26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2725420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39" y="21298"/>
                <wp:lineTo x="21439" y="0"/>
                <wp:lineTo x="0" y="0"/>
              </wp:wrapPolygon>
            </wp:wrapTight>
            <wp:docPr id="2" name="Рисунок 2" descr="https://inteq-bau.ru/wp-content/uploads/2/6/7/2678e3408228aa84f7ea66b466c29c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eq-bau.ru/wp-content/uploads/2/6/7/2678e3408228aa84f7ea66b466c29c6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6877">
        <w:rPr>
          <w:rFonts w:ascii="Times New Roman" w:hAnsi="Times New Roman" w:cs="Times New Roman"/>
          <w:color w:val="333333"/>
          <w:sz w:val="24"/>
          <w:szCs w:val="24"/>
        </w:rPr>
        <w:t>Homo</w:t>
      </w:r>
      <w:proofErr w:type="spellEnd"/>
      <w:r w:rsidRPr="00C268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6877">
        <w:rPr>
          <w:rFonts w:ascii="Times New Roman" w:hAnsi="Times New Roman" w:cs="Times New Roman"/>
          <w:color w:val="333333"/>
          <w:sz w:val="24"/>
          <w:szCs w:val="24"/>
        </w:rPr>
        <w:t>sapiens</w:t>
      </w:r>
      <w:proofErr w:type="spellEnd"/>
      <w:r w:rsidRPr="00C26877">
        <w:rPr>
          <w:rFonts w:ascii="Times New Roman" w:hAnsi="Times New Roman" w:cs="Times New Roman"/>
          <w:color w:val="333333"/>
          <w:sz w:val="24"/>
          <w:szCs w:val="24"/>
        </w:rPr>
        <w:t xml:space="preserve"> - человек разумный. Отделяя себя этим термином от животного мира и первобытной дикости, современный человек акцентирует свое умение мыслить, ставит его в основу цивилизации. </w:t>
      </w:r>
      <w:proofErr w:type="gramStart"/>
      <w:r w:rsidRPr="00C26877">
        <w:rPr>
          <w:rFonts w:ascii="Times New Roman" w:hAnsi="Times New Roman" w:cs="Times New Roman"/>
          <w:color w:val="333333"/>
          <w:sz w:val="24"/>
          <w:szCs w:val="24"/>
        </w:rPr>
        <w:t>В различны областях деятельности он стремится выявить «интеллектуальную составляющую» и усовершенствовать мыслительные процессы, которые лежат в ее основе, способствуют ее эффективности.</w:t>
      </w:r>
      <w:proofErr w:type="gramEnd"/>
      <w:r w:rsidRPr="00C26877">
        <w:rPr>
          <w:rFonts w:ascii="Times New Roman" w:hAnsi="Times New Roman" w:cs="Times New Roman"/>
          <w:color w:val="333333"/>
          <w:sz w:val="24"/>
          <w:szCs w:val="24"/>
        </w:rPr>
        <w:t xml:space="preserve"> Политическое мышление, экономическое мышление, математическое мышление - подобные словосочетания отражают веру в могущество интеллекта, помноженного на специфику сферы деятельности. В области музыкального искусства и музыкальной педагогики - это музыкальное мышление.</w:t>
      </w:r>
    </w:p>
    <w:p w:rsidR="00C26877" w:rsidRPr="00C26877" w:rsidRDefault="00C26877" w:rsidP="00C26877">
      <w:pPr>
        <w:pStyle w:val="a3"/>
        <w:rPr>
          <w:color w:val="333333"/>
        </w:rPr>
      </w:pPr>
      <w:proofErr w:type="gramStart"/>
      <w:r w:rsidRPr="00C26877">
        <w:rPr>
          <w:color w:val="333333"/>
        </w:rPr>
        <w:t>Когда мы слушаем музыкальное произведение, мы сравниваем между собой звуки мелодии, различаем их движение, повторы, скачки, следим за тембровым, ритмическим, гармоническим развитием, чувствуем ладовую выразительность мелодий и интонаций, смену темпа, начало и концы фраз, предложений, частей, сравниваем музыку с ранее слышимой, постигаем ее содержание, используя все знания и опыт.</w:t>
      </w:r>
      <w:proofErr w:type="gramEnd"/>
      <w:r w:rsidRPr="00C26877">
        <w:rPr>
          <w:color w:val="333333"/>
        </w:rPr>
        <w:t xml:space="preserve"> При этом активизируется универсальная интегративная способность - мышление на основе музыкального языка, то есть музыкальное мышление. Попробуйте представить себе любого известного вам человека или литературного героя с превосходным </w:t>
      </w:r>
      <w:proofErr w:type="gramStart"/>
      <w:r w:rsidRPr="00C26877">
        <w:rPr>
          <w:color w:val="333333"/>
        </w:rPr>
        <w:t>мышлением</w:t>
      </w:r>
      <w:proofErr w:type="gramEnd"/>
      <w:r w:rsidRPr="00C26877">
        <w:rPr>
          <w:color w:val="333333"/>
        </w:rPr>
        <w:t xml:space="preserve"> например, Шерлока Холмса и вообразите, что музыкальные явления для него также не являются неразрешимой загадкой. Что бы он мог сказать, услышав ноктюрн </w:t>
      </w:r>
      <w:proofErr w:type="spellStart"/>
      <w:r w:rsidRPr="00C26877">
        <w:rPr>
          <w:color w:val="333333"/>
        </w:rPr>
        <w:t>Фридерика</w:t>
      </w:r>
      <w:proofErr w:type="spellEnd"/>
      <w:r w:rsidRPr="00C26877">
        <w:rPr>
          <w:color w:val="333333"/>
        </w:rPr>
        <w:t xml:space="preserve"> Шопена или Венгерскую рапсодию </w:t>
      </w:r>
      <w:proofErr w:type="spellStart"/>
      <w:r w:rsidRPr="00C26877">
        <w:rPr>
          <w:color w:val="333333"/>
        </w:rPr>
        <w:t>Ференца</w:t>
      </w:r>
      <w:proofErr w:type="spellEnd"/>
      <w:r w:rsidRPr="00C26877">
        <w:rPr>
          <w:color w:val="333333"/>
        </w:rPr>
        <w:t xml:space="preserve"> Листа? Вероятно, что он сумел бы определить эпоху, в которую написано произведение, стиль, жанр, целый ряд особенностей, характерных для сочинений определенных композиторов, и, в конце концов, назвал бы имена композиторов, страну и то, о чем говорила сама музыка. Но без развитого музыкального мышления, которое цементирует, связывает все музыкальные способности человека и сложные, и элементарные, соединяет их с общим мышлением и знаниями человека, это было бы невозможно.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Что же такое </w:t>
      </w:r>
      <w:r w:rsidRPr="00C26877">
        <w:rPr>
          <w:i/>
          <w:iCs/>
          <w:color w:val="333333"/>
        </w:rPr>
        <w:t>музыкальное мышление?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Всякое мышление - это процесс, деятельность, способность - </w:t>
      </w:r>
      <w:proofErr w:type="gramStart"/>
      <w:r w:rsidRPr="00C26877">
        <w:rPr>
          <w:color w:val="333333"/>
        </w:rPr>
        <w:t>общие</w:t>
      </w:r>
      <w:proofErr w:type="gramEnd"/>
      <w:r w:rsidRPr="00C26877">
        <w:rPr>
          <w:color w:val="333333"/>
        </w:rPr>
        <w:t>, универсальные для всех сфер человеческого бытия. Основой единства и неделимости мышления является единство мира, а также теоретическая и практическая деятельность человека в нем. Структурное членение единого человеческого мышления, выделение его отдельных граней или сторон условно и только с такой оговоркой может быть признано корректным в научном отношении. В то же время существует необходимость различать сущностное и специфическое, характеризующее протекание мыслительных процессов в разных областях человеческой деятельности. Музыкальное мышление, как и любой другой вид мышления, сочетает в себе черты общего и специфического.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Выделяют два наиболее общих типа мышления: научное (понятийное) и художественное (образное). Музыкальное мышление направлено на осмысление двух сфер во взаимосвязи с жизнью - музыки как вида искусства и музыкознания как науки о данном виде искусства. </w:t>
      </w:r>
      <w:proofErr w:type="gramStart"/>
      <w:r w:rsidRPr="00C26877">
        <w:rPr>
          <w:color w:val="333333"/>
        </w:rPr>
        <w:t xml:space="preserve">Это позволяет говорить об интеграции этих двух типов мышления в </w:t>
      </w:r>
      <w:r w:rsidRPr="00C26877">
        <w:rPr>
          <w:color w:val="333333"/>
        </w:rPr>
        <w:lastRenderedPageBreak/>
        <w:t>музыкальном, конечно же, с перевесом и акцентом на художественном типе мышления.</w:t>
      </w:r>
      <w:proofErr w:type="gramEnd"/>
      <w:r w:rsidRPr="00C26877">
        <w:rPr>
          <w:color w:val="333333"/>
        </w:rPr>
        <w:t xml:space="preserve"> В.Г. Белинскому принадлежит классическая формула «Искусство есть мышление в образах». Базовыми методологическими положениями в рассмотрении проблемы музыкального мышления выступают представления об интонационной природе музыкально-мыслительных процессов (</w:t>
      </w:r>
      <w:proofErr w:type="spellStart"/>
      <w:r w:rsidRPr="00C26877">
        <w:rPr>
          <w:color w:val="333333"/>
        </w:rPr>
        <w:t>Б.В.Асафьев</w:t>
      </w:r>
      <w:proofErr w:type="spellEnd"/>
      <w:r w:rsidRPr="00C26877">
        <w:rPr>
          <w:color w:val="333333"/>
        </w:rPr>
        <w:t>), о единстве чувственной и интеллектуальной сторон интонации как основного ядра музыкального мышления (</w:t>
      </w:r>
      <w:proofErr w:type="spellStart"/>
      <w:r w:rsidRPr="00C26877">
        <w:rPr>
          <w:color w:val="333333"/>
        </w:rPr>
        <w:t>Б.Л.Яворский</w:t>
      </w:r>
      <w:proofErr w:type="spellEnd"/>
      <w:r w:rsidRPr="00C26877">
        <w:rPr>
          <w:color w:val="333333"/>
        </w:rPr>
        <w:t xml:space="preserve">). Кроме того, в работах в области современного музыкознания музыкальное мышление рассматривается как единство конструктивно-логического и чувственно-эмоционального, как процесс художественно-интонационного осмысления действительности (М.Г. </w:t>
      </w:r>
      <w:proofErr w:type="spellStart"/>
      <w:r w:rsidRPr="00C26877">
        <w:rPr>
          <w:color w:val="333333"/>
        </w:rPr>
        <w:t>Арановский</w:t>
      </w:r>
      <w:proofErr w:type="spellEnd"/>
      <w:r w:rsidRPr="00C26877">
        <w:rPr>
          <w:color w:val="333333"/>
        </w:rPr>
        <w:t xml:space="preserve">, Л.А. </w:t>
      </w:r>
      <w:proofErr w:type="spellStart"/>
      <w:r w:rsidRPr="00C26877">
        <w:rPr>
          <w:color w:val="333333"/>
        </w:rPr>
        <w:t>Мазель</w:t>
      </w:r>
      <w:proofErr w:type="spellEnd"/>
      <w:r w:rsidRPr="00C26877">
        <w:rPr>
          <w:color w:val="333333"/>
        </w:rPr>
        <w:t xml:space="preserve">, В.В. </w:t>
      </w:r>
      <w:proofErr w:type="spellStart"/>
      <w:r w:rsidRPr="00C26877">
        <w:rPr>
          <w:color w:val="333333"/>
        </w:rPr>
        <w:t>Медушевский</w:t>
      </w:r>
      <w:proofErr w:type="spellEnd"/>
      <w:r w:rsidRPr="00C26877">
        <w:rPr>
          <w:color w:val="333333"/>
        </w:rPr>
        <w:t xml:space="preserve">, Е.В. </w:t>
      </w:r>
      <w:proofErr w:type="spellStart"/>
      <w:r w:rsidRPr="00C26877">
        <w:rPr>
          <w:color w:val="333333"/>
        </w:rPr>
        <w:t>Назайкинский</w:t>
      </w:r>
      <w:proofErr w:type="spellEnd"/>
      <w:r w:rsidRPr="00C26877">
        <w:rPr>
          <w:color w:val="333333"/>
        </w:rPr>
        <w:t xml:space="preserve">, М.И. </w:t>
      </w:r>
      <w:proofErr w:type="spellStart"/>
      <w:r w:rsidRPr="00C26877">
        <w:rPr>
          <w:color w:val="333333"/>
        </w:rPr>
        <w:t>Ротерштейн</w:t>
      </w:r>
      <w:proofErr w:type="spellEnd"/>
      <w:r w:rsidRPr="00C26877">
        <w:rPr>
          <w:color w:val="333333"/>
        </w:rPr>
        <w:t xml:space="preserve">, А.Н. </w:t>
      </w:r>
      <w:proofErr w:type="spellStart"/>
      <w:r w:rsidRPr="00C26877">
        <w:rPr>
          <w:color w:val="333333"/>
        </w:rPr>
        <w:t>Сохор</w:t>
      </w:r>
      <w:proofErr w:type="spellEnd"/>
      <w:r w:rsidRPr="00C26877">
        <w:rPr>
          <w:color w:val="333333"/>
        </w:rPr>
        <w:t>, Г.М. Цыпин и др.).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Результаты исследований Б.Л. Яворского вскрывают в интонационном единстве два аспекта. Это - чувственная сторона интонирования, </w:t>
      </w:r>
      <w:proofErr w:type="gramStart"/>
      <w:r w:rsidRPr="00C26877">
        <w:rPr>
          <w:color w:val="333333"/>
        </w:rPr>
        <w:t>проявляющаяся</w:t>
      </w:r>
      <w:proofErr w:type="gramEnd"/>
      <w:r w:rsidRPr="00C26877">
        <w:rPr>
          <w:color w:val="333333"/>
        </w:rPr>
        <w:t xml:space="preserve"> прежде всего в </w:t>
      </w:r>
      <w:proofErr w:type="spellStart"/>
      <w:r w:rsidRPr="00C26877">
        <w:rPr>
          <w:color w:val="333333"/>
        </w:rPr>
        <w:t>звуковысотности</w:t>
      </w:r>
      <w:proofErr w:type="spellEnd"/>
      <w:r w:rsidRPr="00C26877">
        <w:rPr>
          <w:color w:val="333333"/>
        </w:rPr>
        <w:t>, устойчивости-неустойчивости, динамической и тембровой окрашенности. Это - мыслительные процессы, согласно взглядам Б.Л. Яворского, выражающиеся во временном развертывании интонации, в конструктивном плане, в развитии внутреннего противоречия. Здесь наиболее наглядна принадлежность музыкального мышления не только художественному, но и научно-логическому типу. Очевидно, однако, что чувственное и интеллектуальное начала здесь не противопоставляются, а выделяются как стороны единого - интонации.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Тезис «музыка - искусство интонируемого смысла», принадлежащий Б.В. Асафьеву, стал одной из классических формул в исследовании проблемы мышления в музыкальном творчестве. Собственно понятие интонации в широком смысле введено в музыкознание Б.В. Асафьевым. Вот некоторые краткие, похожие на формулы, </w:t>
      </w:r>
      <w:proofErr w:type="spellStart"/>
      <w:r w:rsidRPr="00C26877">
        <w:rPr>
          <w:color w:val="333333"/>
        </w:rPr>
        <w:t>асафьевские</w:t>
      </w:r>
      <w:proofErr w:type="spellEnd"/>
      <w:r w:rsidRPr="00C26877">
        <w:rPr>
          <w:color w:val="333333"/>
        </w:rPr>
        <w:t xml:space="preserve"> определения интонации: «интонация - выражение сознания человека в звуке», «выражение образного мышления», «звукообразное выявление смысла», «эмоционально-смысловой тонус звука», «интонирование, то есть звуковоспроизведение мыслимого».</w:t>
      </w:r>
    </w:p>
    <w:p w:rsidR="00C26877" w:rsidRPr="00C26877" w:rsidRDefault="00C26877" w:rsidP="00C26877">
      <w:pPr>
        <w:pStyle w:val="a3"/>
        <w:rPr>
          <w:color w:val="333333"/>
        </w:rPr>
      </w:pPr>
      <w:proofErr w:type="spellStart"/>
      <w:r w:rsidRPr="00C26877">
        <w:rPr>
          <w:color w:val="333333"/>
        </w:rPr>
        <w:t>В.Бобровский</w:t>
      </w:r>
      <w:proofErr w:type="spellEnd"/>
      <w:r w:rsidRPr="00C26877">
        <w:rPr>
          <w:color w:val="333333"/>
        </w:rPr>
        <w:t xml:space="preserve"> отмечал, что в музыке, возникающей в художественном сознании, образ действительности реализуется посредством системы интонационных сопряжений, Здесь эмоциональный и рациональный ряды сливаются в целостный феномен - музыкально-интонационную систему, основу которой составляет </w:t>
      </w:r>
      <w:r w:rsidRPr="00C26877">
        <w:rPr>
          <w:i/>
          <w:iCs/>
          <w:color w:val="333333"/>
        </w:rPr>
        <w:t>эмоция - мысль.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Важнейшими </w:t>
      </w:r>
      <w:r w:rsidRPr="00C26877">
        <w:rPr>
          <w:i/>
          <w:iCs/>
          <w:color w:val="333333"/>
        </w:rPr>
        <w:t xml:space="preserve">функциями музыкального </w:t>
      </w:r>
      <w:proofErr w:type="spellStart"/>
      <w:r w:rsidRPr="00C26877">
        <w:rPr>
          <w:i/>
          <w:iCs/>
          <w:color w:val="333333"/>
        </w:rPr>
        <w:t>мышления</w:t>
      </w:r>
      <w:r w:rsidRPr="00C26877">
        <w:rPr>
          <w:color w:val="333333"/>
        </w:rPr>
        <w:t>являются</w:t>
      </w:r>
      <w:proofErr w:type="spellEnd"/>
      <w:r w:rsidRPr="00C26877">
        <w:rPr>
          <w:color w:val="333333"/>
        </w:rPr>
        <w:t xml:space="preserve"> анализ </w:t>
      </w:r>
      <w:proofErr w:type="gramStart"/>
      <w:r w:rsidRPr="00C26877">
        <w:rPr>
          <w:color w:val="333333"/>
        </w:rPr>
        <w:t xml:space="preserve">( </w:t>
      </w:r>
      <w:proofErr w:type="gramEnd"/>
      <w:r w:rsidRPr="00C26877">
        <w:rPr>
          <w:color w:val="333333"/>
        </w:rPr>
        <w:t>выделение, рассуждение, рассмотрение, сравнение, сопоставление, разбор, определение на слух, эмоциональная реакция и т. д. ) и синтез ( мнение, представление, умозаключение, вывод, обобщение, осмысленные чувства и эмоции и т.д.).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Наиболее распространенные пути разбора музыкальных произведений и музыкальных художественных направлений сложились в определенные виды анализа, хотя анализу можно подвергнуть абсолютно все - от художественной идеи произведения до конкретного средства выразительности, например, штрихов. В качестве примера выделим: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· интонационный анализ.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· </w:t>
      </w:r>
      <w:proofErr w:type="gramStart"/>
      <w:r w:rsidRPr="00C26877">
        <w:rPr>
          <w:color w:val="333333"/>
        </w:rPr>
        <w:t>а</w:t>
      </w:r>
      <w:proofErr w:type="gramEnd"/>
      <w:r w:rsidRPr="00C26877">
        <w:rPr>
          <w:color w:val="333333"/>
        </w:rPr>
        <w:t>нализ музыкальной формы.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· анализ музыкального стиля и жанра.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lastRenderedPageBreak/>
        <w:t xml:space="preserve">· анализ средств музыкальной выразительности: гармонический анализ, анализ </w:t>
      </w:r>
      <w:proofErr w:type="spellStart"/>
      <w:r w:rsidRPr="00C26877">
        <w:rPr>
          <w:color w:val="333333"/>
        </w:rPr>
        <w:t>звуковысотности</w:t>
      </w:r>
      <w:proofErr w:type="spellEnd"/>
      <w:r w:rsidRPr="00C26877">
        <w:rPr>
          <w:color w:val="333333"/>
        </w:rPr>
        <w:t>, ладовых соотношений, тембровой палитры, динамического развития, ритмической основы и т. д.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· исполнительский анализ.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· анализ взаимосвязи с другими видами искусств (литературой, живописью, хореографией и </w:t>
      </w:r>
      <w:proofErr w:type="spellStart"/>
      <w:proofErr w:type="gramStart"/>
      <w:r w:rsidRPr="00C26877">
        <w:rPr>
          <w:color w:val="333333"/>
        </w:rPr>
        <w:t>др</w:t>
      </w:r>
      <w:proofErr w:type="spellEnd"/>
      <w:proofErr w:type="gramEnd"/>
      <w:r w:rsidRPr="00C26877">
        <w:rPr>
          <w:color w:val="333333"/>
        </w:rPr>
        <w:t>).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· целостный анализ музыкального произведения и т.д.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Систематическое выполнение учащимися художественно-интеллектуальных операций является необходимым </w:t>
      </w:r>
      <w:r w:rsidRPr="00C26877">
        <w:rPr>
          <w:color w:val="333333"/>
          <w:u w:val="single"/>
        </w:rPr>
        <w:t>условием</w:t>
      </w:r>
      <w:r w:rsidRPr="00C26877">
        <w:rPr>
          <w:color w:val="333333"/>
        </w:rPr>
        <w:t xml:space="preserve"> развития музыкального и общего мышления. Освоение в практике работы различных функций музыкального мышления может базироваться на уже сложившемся к данному времени опыте в музыкознании и методике музыкального воспитания. Так, работая по любой программе по музыке в школе, можно использовать для обобщения ключевые понятия и темы, предложенные в системе Д.Б. </w:t>
      </w:r>
      <w:proofErr w:type="spellStart"/>
      <w:r w:rsidRPr="00C26877">
        <w:rPr>
          <w:color w:val="333333"/>
        </w:rPr>
        <w:t>Кабалевского</w:t>
      </w:r>
      <w:proofErr w:type="spellEnd"/>
      <w:r w:rsidRPr="00C26877">
        <w:rPr>
          <w:color w:val="333333"/>
        </w:rPr>
        <w:t xml:space="preserve"> (основные жанры и их особенности, о чем говорит музыка, музыкальная речь, интонация, построение музыки, музыка моего народа, музыкальный образ и т.д.). Также это могут быть алгоритмы творческих заданий по Карлу </w:t>
      </w:r>
      <w:proofErr w:type="spellStart"/>
      <w:r w:rsidRPr="00C26877">
        <w:rPr>
          <w:color w:val="333333"/>
        </w:rPr>
        <w:t>Орфу</w:t>
      </w:r>
      <w:proofErr w:type="spellEnd"/>
      <w:r w:rsidRPr="00C26877">
        <w:rPr>
          <w:color w:val="333333"/>
        </w:rPr>
        <w:t xml:space="preserve"> (придумайте слово или предложение, найдите для них ритм, придумайте на это слово или предложение мелодию с найденным ритмом, подберите несколько детских музыкальных инструментов и сделайте сопровождение и т.д.). </w:t>
      </w:r>
      <w:proofErr w:type="gramStart"/>
      <w:r w:rsidRPr="00C26877">
        <w:rPr>
          <w:color w:val="333333"/>
        </w:rPr>
        <w:t>Говоря об</w:t>
      </w:r>
      <w:r w:rsidRPr="00C26877">
        <w:rPr>
          <w:color w:val="333333"/>
          <w:u w:val="single"/>
        </w:rPr>
        <w:t> условиях</w:t>
      </w:r>
      <w:r w:rsidRPr="00C26877">
        <w:rPr>
          <w:color w:val="333333"/>
        </w:rPr>
        <w:t> развития музыкального мышления, в качестве основных можно выделить следующие:</w:t>
      </w:r>
      <w:proofErr w:type="gramEnd"/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1.Жизненный опыт, представления о мире в образах.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2.Музыкальный опыт, опыт музыкальных впечатлений.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3.Развитость музыкального слуха, степень развития элементарных и сложных способностей.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4.Количество и качество изучаемого репертуара (Цыпин Г.М.).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5.Опора на дидактические принципы в преподавании (связи с жизнью, научности, единства эмоционального и художественного, последовательности, систематичности, наглядности, доступности и др.)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6. Использование </w:t>
      </w:r>
      <w:r w:rsidRPr="00C26877">
        <w:rPr>
          <w:i/>
          <w:iCs/>
          <w:color w:val="333333"/>
        </w:rPr>
        <w:t>разнообразных</w:t>
      </w:r>
      <w:r w:rsidRPr="00C26877">
        <w:rPr>
          <w:color w:val="333333"/>
        </w:rPr>
        <w:t> методов и приемов, оптимальных для решения задач в процессе музыкального воспитания (не только проблемных, игровых и др.)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7.Систематическое выполнение художественно-интеллектуальных операций.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Потому в жизни ребенка важно </w:t>
      </w:r>
      <w:proofErr w:type="gramStart"/>
      <w:r w:rsidRPr="00C26877">
        <w:rPr>
          <w:color w:val="333333"/>
        </w:rPr>
        <w:t>все</w:t>
      </w:r>
      <w:proofErr w:type="gramEnd"/>
      <w:r w:rsidRPr="00C26877">
        <w:rPr>
          <w:color w:val="333333"/>
        </w:rPr>
        <w:t>: какие явления он наблюдал, какую гамму чувств и эмоций ему удалось пережить или наблюдать, что сопереживал и сохранил в памяти, каких музыкантов видел и слышал и т. д. А от учителя требуется осознание возможностей той программы, которая положена в основу обучения, для качественного развития музыкального мышления (конечно, в сопряжении с методикой преподавания).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 xml:space="preserve">Музыкальное мышление может характеризоваться теми же эпитетами, что и общее. </w:t>
      </w:r>
      <w:proofErr w:type="gramStart"/>
      <w:r w:rsidRPr="00C26877">
        <w:rPr>
          <w:color w:val="333333"/>
        </w:rPr>
        <w:t>Другими словами, </w:t>
      </w:r>
      <w:r w:rsidRPr="00C26877">
        <w:rPr>
          <w:i/>
          <w:iCs/>
          <w:color w:val="333333"/>
        </w:rPr>
        <w:t>качества мышления: </w:t>
      </w:r>
      <w:r w:rsidRPr="00C26877">
        <w:rPr>
          <w:color w:val="333333"/>
        </w:rPr>
        <w:t xml:space="preserve">масштабность, активность, самостоятельность, интенсивность глубина, творческая инициативность, логичность, зрелость, гибкость, </w:t>
      </w:r>
      <w:r w:rsidRPr="00C26877">
        <w:rPr>
          <w:color w:val="333333"/>
        </w:rPr>
        <w:lastRenderedPageBreak/>
        <w:t>оперативность, неординарность, образность, своеобразность и другие - обычно воспринимаются со знаком плюс и означают то, к чему в своем развитии должен стремиться человек.</w:t>
      </w:r>
      <w:proofErr w:type="gramEnd"/>
      <w:r w:rsidRPr="00C26877">
        <w:rPr>
          <w:color w:val="333333"/>
        </w:rPr>
        <w:t xml:space="preserve"> Однако, всем этим качествам можно противопоставить противоположные качества мышления - ограниченность, консервативность, догматизм, нелогичность, отсталость, неразвитость</w:t>
      </w:r>
      <w:proofErr w:type="gramStart"/>
      <w:r w:rsidRPr="00C26877">
        <w:rPr>
          <w:color w:val="333333"/>
        </w:rPr>
        <w:t xml:space="preserve"> ,</w:t>
      </w:r>
      <w:proofErr w:type="gramEnd"/>
      <w:r w:rsidRPr="00C26877">
        <w:rPr>
          <w:color w:val="333333"/>
        </w:rPr>
        <w:t xml:space="preserve"> заторможенность, пассивность, поверхностность и др. Совокупность целого ряда качеств приводит к возможности определения </w:t>
      </w:r>
      <w:r w:rsidRPr="00C26877">
        <w:rPr>
          <w:i/>
          <w:iCs/>
          <w:color w:val="333333"/>
        </w:rPr>
        <w:t>уровня мышления</w:t>
      </w:r>
      <w:r w:rsidRPr="00C26877">
        <w:rPr>
          <w:color w:val="333333"/>
        </w:rPr>
        <w:t>. В музыкально - педагогической литературе приводятся самые разные типологии уровней мышления, но для практической работы всегда актуальной остается самая простая модель: высокий, средний и низкий уровни мышления.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Основным критерием продуктивности музыкального мышления является познание художественного смысла, содержания, выраженного в акустических материальных формах.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Музыкальное искусство хранит эмоциональную, духовную информацию. Одна из его функций заключается в передаче этой информации от одного человека к другому, от поколения к поколению. Информация запечатлевается в системе значений музыкального языка. Люди могут понять друг друга, только используя одну и ту же систему значений. Изучить на уроках все элементы музыкального языка невозможно. Потому для нужд музыкальной педагогики следует выбрать наиболее доступные элементы, своеобразный </w:t>
      </w:r>
      <w:r w:rsidRPr="00C26877">
        <w:rPr>
          <w:i/>
          <w:iCs/>
          <w:color w:val="333333"/>
        </w:rPr>
        <w:t>музыкальный алфавит значений. </w:t>
      </w:r>
      <w:r w:rsidRPr="00C26877">
        <w:rPr>
          <w:color w:val="333333"/>
        </w:rPr>
        <w:t xml:space="preserve">Без преувеличения можно сказать, что все ныне действующие методики музыкального воспитания предлагают подобный «алфавит» более или менее стандартного типа (устно проанализируйте несколько ключевых и частных элементов системы Д.Б. </w:t>
      </w:r>
      <w:proofErr w:type="spellStart"/>
      <w:r w:rsidRPr="00C26877">
        <w:rPr>
          <w:color w:val="333333"/>
        </w:rPr>
        <w:t>Кабалевского</w:t>
      </w:r>
      <w:proofErr w:type="spellEnd"/>
      <w:r w:rsidRPr="00C26877">
        <w:rPr>
          <w:color w:val="333333"/>
        </w:rPr>
        <w:t>). Необходимо организовать учебный процесс так, чтобы элементы музыкального языка откладывались в сознании ребят не пустыми звуковыми формами, а полными выразительного смысла.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При решении любой задачи в ходе музыкальной деятельности учитель контролирует процесс музыкального мышления учащихся по различным внешним признакам:</w:t>
      </w:r>
    </w:p>
    <w:p w:rsidR="00C26877" w:rsidRPr="00C26877" w:rsidRDefault="00C26877" w:rsidP="00C26877">
      <w:pPr>
        <w:pStyle w:val="a3"/>
        <w:rPr>
          <w:color w:val="333333"/>
        </w:rPr>
      </w:pPr>
      <w:r w:rsidRPr="00C26877">
        <w:rPr>
          <w:color w:val="333333"/>
        </w:rPr>
        <w:t>При решении любой задачи в ходе музыкальной деятельности учитель контролирует процесс музыкального мышления учащихся по различным внешним признакам: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взгляд;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поза;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руки;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мимика;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вербальная активность (является не основным, а побочным продуктом музыкальной деятельности);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творческое исполнение (пение, игра на инструментах);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литературное творчество; живописные работы;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· музыкальное движение, двигательные картины и т.д.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b/>
          <w:color w:val="FF0000"/>
        </w:rPr>
      </w:pPr>
      <w:r w:rsidRPr="00C26877">
        <w:rPr>
          <w:b/>
          <w:sz w:val="28"/>
          <w:szCs w:val="28"/>
        </w:rPr>
        <w:tab/>
      </w:r>
      <w:r w:rsidRPr="00C26877">
        <w:rPr>
          <w:b/>
          <w:color w:val="FF0000"/>
        </w:rPr>
        <w:t>Литература: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1. Андреев И.Д. Теоретическое мышление: сущность и основные принципы. - М.: Знание, 1982.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2. Асафьев Б.В. Музыкальная форма как процесс. Кн.1 и 2 - е изд. - Л.: Музыка, 1971.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>3. Белинский В.Г. Идея искусства: Полн. Собр. Соч.: В 13 т. - М.: Изд-во АН СССР.-т.4.1954.-с.585-603.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 xml:space="preserve">4. </w:t>
      </w:r>
      <w:proofErr w:type="spellStart"/>
      <w:r w:rsidRPr="00C26877">
        <w:rPr>
          <w:color w:val="333333"/>
        </w:rPr>
        <w:t>Брушлинский</w:t>
      </w:r>
      <w:proofErr w:type="spellEnd"/>
      <w:r w:rsidRPr="00C26877">
        <w:rPr>
          <w:color w:val="333333"/>
        </w:rPr>
        <w:t xml:space="preserve"> А.В. Мышление и прогнозирование. - М.: Мысль, 1979.</w:t>
      </w:r>
    </w:p>
    <w:p w:rsidR="00C26877" w:rsidRPr="00C26877" w:rsidRDefault="00C26877" w:rsidP="00C26877">
      <w:pPr>
        <w:pStyle w:val="a3"/>
        <w:spacing w:before="0" w:beforeAutospacing="0" w:after="0" w:afterAutospacing="0"/>
        <w:rPr>
          <w:color w:val="333333"/>
        </w:rPr>
      </w:pPr>
      <w:r w:rsidRPr="00C26877">
        <w:rPr>
          <w:color w:val="333333"/>
        </w:rPr>
        <w:t xml:space="preserve">5. </w:t>
      </w:r>
      <w:proofErr w:type="spellStart"/>
      <w:r w:rsidRPr="00C26877">
        <w:rPr>
          <w:color w:val="333333"/>
        </w:rPr>
        <w:t>Кулинкович</w:t>
      </w:r>
      <w:proofErr w:type="spellEnd"/>
      <w:r w:rsidRPr="00C26877">
        <w:rPr>
          <w:color w:val="333333"/>
        </w:rPr>
        <w:t xml:space="preserve"> Е.П. Проблема профессионального мышления учителя музыки. В сб. Проблемы реформы музыкального воспитания в общеобразовательной школе. Материалы конференции, Мн. 1990.</w:t>
      </w:r>
    </w:p>
    <w:p w:rsidR="00390775" w:rsidRPr="00C26877" w:rsidRDefault="00390775" w:rsidP="00C26877">
      <w:pPr>
        <w:rPr>
          <w:rFonts w:ascii="Times New Roman" w:hAnsi="Times New Roman" w:cs="Times New Roman"/>
          <w:b/>
          <w:sz w:val="28"/>
          <w:szCs w:val="28"/>
        </w:rPr>
      </w:pPr>
    </w:p>
    <w:sectPr w:rsidR="00390775" w:rsidRPr="00C26877" w:rsidSect="00C2687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7"/>
    <w:rsid w:val="00390775"/>
    <w:rsid w:val="00C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2022-10-29T14:16:00Z</dcterms:created>
  <dcterms:modified xsi:type="dcterms:W3CDTF">2022-10-29T14:40:00Z</dcterms:modified>
</cp:coreProperties>
</file>