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Theme="majorHAnsi" w:eastAsia="Times New Roman" w:hAnsiTheme="majorHAnsi" w:cs="Times New Roman"/>
          <w:b/>
          <w:bCs/>
          <w:color w:val="666666"/>
          <w:sz w:val="28"/>
          <w:szCs w:val="28"/>
          <w:lang w:eastAsia="ru-RU"/>
        </w:rPr>
      </w:pPr>
      <w:r w:rsidRPr="00C711A8">
        <w:rPr>
          <w:rFonts w:asciiTheme="majorHAnsi" w:eastAsia="Times New Roman" w:hAnsiTheme="majorHAnsi" w:cs="Times New Roman"/>
          <w:b/>
          <w:bCs/>
          <w:color w:val="666666"/>
          <w:sz w:val="28"/>
          <w:szCs w:val="28"/>
          <w:lang w:eastAsia="ru-RU"/>
        </w:rPr>
        <w:t>Консультация для родителей на тему: 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</w:pPr>
      <w:r w:rsidRPr="00C711A8">
        <w:rPr>
          <w:rFonts w:asciiTheme="majorHAnsi" w:eastAsia="Times New Roman" w:hAnsiTheme="majorHAnsi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«Развитие общей, мелкой и артикуляционной моторики у </w:t>
      </w:r>
      <w:r w:rsidR="00C711A8" w:rsidRPr="00C711A8">
        <w:rPr>
          <w:rFonts w:asciiTheme="majorHAnsi" w:eastAsia="Times New Roman" w:hAnsiTheme="majorHAnsi" w:cs="Times New Roman"/>
          <w:b/>
          <w:bCs/>
          <w:i/>
          <w:iCs/>
          <w:color w:val="666666"/>
          <w:sz w:val="28"/>
          <w:szCs w:val="28"/>
          <w:lang w:eastAsia="ru-RU"/>
        </w:rPr>
        <w:t>детей с дизартрией»</w:t>
      </w:r>
      <w:r w:rsidR="00C711A8" w:rsidRPr="00C711A8">
        <w:rPr>
          <w:rFonts w:asciiTheme="majorHAnsi" w:eastAsia="Times New Roman" w:hAnsiTheme="majorHAnsi" w:cs="Times New Roman"/>
          <w:color w:val="666666"/>
          <w:sz w:val="28"/>
          <w:szCs w:val="2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Дизартрия – это тяжелое и сложное нарушение звуковой стороны речи. Это латинский термин, который в переводе означает расстройство членораздельной речи произношения.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Под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дизартричной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речью обычно понимается речь неясная, смазанная, глухая, часто с носовым оттенком. Для ее характеристики применяют выражение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«как будто каша во рту»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Характеристика данного речевого нарушения позволяет определить непосредственную конкретную цель, задачу и систему логопедического воздействия.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Цель логопедической работы при дизартрии может быть сформулирована следующим образом: выправить звуковую сторону речи ребенка в широком смысле этого слова и попутно выровнять все остальные стороны речи и личности ребенка, вторично пострадавшие в своем развитии в связи с основным нарушением.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Задача логопедического воздействия: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а) преодолеть имеющиеся нарушения речевой моторики;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б) преодолеть и затормозить неправильные речевые навыки;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в) создать взамен их новые правильные;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г) закрепить новые навыки до автоматизации.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Коррекционная логопедическая работа при дизартрии строится комплексно. Она включает в себя медицинское и логопедическое воздействие.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Медицинское воздействие включает в себя:</w:t>
      </w:r>
    </w:p>
    <w:p w:rsidR="00E305E4" w:rsidRPr="00C711A8" w:rsidRDefault="00E305E4" w:rsidP="00E30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медикаментозное лечение, так как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дети-дизартрики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– органики, то есть с органическим поражением</w:t>
      </w:r>
    </w:p>
    <w:p w:rsidR="00E305E4" w:rsidRPr="00C711A8" w:rsidRDefault="00E305E4" w:rsidP="00E30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физиотерапевтическое лечение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</w:t>
      </w:r>
      <w:proofErr w:type="spellStart"/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электрофарез</w:t>
      </w:r>
      <w:proofErr w:type="spellEnd"/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 xml:space="preserve">, </w:t>
      </w:r>
      <w:proofErr w:type="spellStart"/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кварцевание</w:t>
      </w:r>
      <w:proofErr w:type="spellEnd"/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 xml:space="preserve"> и т.д.)</w:t>
      </w:r>
    </w:p>
    <w:p w:rsidR="00E305E4" w:rsidRPr="00C711A8" w:rsidRDefault="00E305E4" w:rsidP="00E305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массаж 1раз в полгода.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Логопедическая работа включает в себя разделы: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развитие общей моторики ребенка;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мелкой моторики;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артикуляционной;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мимической мускулатуры;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коррекция звукопроизношения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(т. е. постановка, автоматизация и дифференциация)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коррекция и развитие фонематического слуха и навыков звукового анализа;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развитие лексико-грамматической стороны речи;</w:t>
      </w:r>
    </w:p>
    <w:p w:rsidR="00E305E4" w:rsidRPr="00C711A8" w:rsidRDefault="00E305E4" w:rsidP="00E305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коррекция личности в целом.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Мы уделяем особое внимание на общую, мелкую и артикуляционную моторику.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При развитии общей моторики используются комплексы для снятия излишнего напряжения мышц с помощью гимнастических упражнений.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Также для развития общей моторики можно использовать иные комплексы гимнастических упражнени</w:t>
      </w:r>
      <w:proofErr w:type="gram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й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</w:t>
      </w:r>
      <w:proofErr w:type="gramEnd"/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упражнения со скакалками)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 При этом следить за тем, как ребенок переключается с одного упражнения на другое. Вырабатывать темп и ритм выполнения упражнений. При этом хорошо использовать счет, музыку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(медленно и быстро)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 Очень нужны танцы, ритмика, хореография, аэробика.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lastRenderedPageBreak/>
        <w:t>Иногда можно включить в занятия плавание, катание на велосипеде, коньках.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Развитие речи детей тесно связано с состоянием мелкой моторики рук. У большинства детей с дизартрией наблюдаются отклонения в формировании тонких движений пальцев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(движения неточные, не координированные)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 данным М.И. Кольцовой, морфологическое и функциональное формирование речевых зон совершается под влиянием импульсов, поступающих от рук. Совершенствование ручной моторики способствует активизации моторных речевых зон головного мозга и вследствие этого – развитию речевой функции.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На предварительном этапе коррекции нарушений звукопроизношения рекомендуются различные виды упражнений, направленных на развитие ловкости, точности, координации, синхронности движений пальцев рук, а также виды деятельности, например: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составление предметных разрезных картинок, сначала по образцу, потом по памяти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пальчиковые игры с кукольным и теневым театрами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различные шнуровки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мозаика, конструкторы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лепка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работа с шаблонами, их обведение, штриховка, раскрашивание цветными карандашами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работа с ножницами, с иголкой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складывание из палочек, спичек геометрических фигур, букв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наматывание ниток на катушку, клубок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расстегивание и застегивание пуговиц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выкладывание бисером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(показ)</w:t>
      </w:r>
    </w:p>
    <w:p w:rsidR="00E305E4" w:rsidRPr="00C711A8" w:rsidRDefault="00E305E4" w:rsidP="00E305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различные действия с мешочками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(в мешочках могут быть любые предметы: семечки растений, крупы, бобы и т.д.)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Для родителей можно порекомендовать действия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(чистка яиц, перебирать крупу, горох, лепка)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Пальчиковые упражнения надо давать малышам порциями, но делать их с оптимальной нагрузкой, с большой амплитудой движений. Небрежное, расслабленное выполнение упражнений не дает эффекта.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А также предлагаем десять комплексов пальчиковой гимнастики, которые можно применять в работе с детьми ОНР. Каждый комплекс разучиваем в течение недели. Предварительно вспоминаем или заучиваем название пальцев.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Каждый комплекс состоит из пяти упражнений и одной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потешки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. Сначала даются упражнения, а затем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потешка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. Дети заучивают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потешку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наизусть и в дальнейшем говорят ее, сопровождая движениями пальцев рук. Обе руки работают одновременно – синхронно. Учеными было замечено, что систематическая работа по тренировке тонких движений пальцев наряду со стимулирующим влиянием на развитие речи является мощным средством повышения работоспособности, у детей улучшается память, внимание, слух, зрение.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Определенное место отводится развитию мимических движений и движению языка, губ. Вначале детям предлагаются упражнения на развитие мышц лица. Это обусловлено тем, что у детей при дизартрии отмечается слабый тонус лицевых мышц, мимика лица невыразительная.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Примерные упражнения: закрепление глаз, зажмуривание обоих глаз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(поочередное правой, левой глаза)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 надувание щек, задувание свечей и др.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Рекомендуется имитация мимических движений с использованием картинок. Например: Мальчик ест кислый лимон. Сделаем так, как будто мы едим кислый лимон и т.д.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Если напряжение мышц лица повышено, то оно может передаваться на мышцы артикуляционного аппарата. Для снятия можно использовать массаж в 4 этапа:</w:t>
      </w:r>
    </w:p>
    <w:p w:rsidR="00E305E4" w:rsidRPr="00C711A8" w:rsidRDefault="00E305E4" w:rsidP="00E3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поглаживание;</w:t>
      </w:r>
    </w:p>
    <w:p w:rsidR="00E305E4" w:rsidRPr="00C711A8" w:rsidRDefault="00E305E4" w:rsidP="00E3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разминание;</w:t>
      </w:r>
    </w:p>
    <w:p w:rsidR="00E305E4" w:rsidRPr="00C711A8" w:rsidRDefault="00E305E4" w:rsidP="00E3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вибрация;</w:t>
      </w:r>
    </w:p>
    <w:p w:rsidR="00E305E4" w:rsidRPr="00C711A8" w:rsidRDefault="00E305E4" w:rsidP="00E305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lastRenderedPageBreak/>
        <w:t>поглаживание.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Все движения повторяются около 15 раз. Должны проводиться ежедневно и неоднократно.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Так как у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дизартриков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повышена</w:t>
      </w:r>
      <w:proofErr w:type="gram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соливация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 мы должны проводить работу по ее преодолению.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b/>
          <w:bCs/>
          <w:color w:val="666666"/>
          <w:sz w:val="18"/>
          <w:szCs w:val="18"/>
          <w:lang w:eastAsia="ru-RU"/>
        </w:rPr>
        <w:t>Это могут быть упражнения:</w:t>
      </w:r>
    </w:p>
    <w:p w:rsidR="00E305E4" w:rsidRPr="00C711A8" w:rsidRDefault="00E305E4" w:rsidP="00E30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жевание сухарей, глотание</w:t>
      </w:r>
    </w:p>
    <w:p w:rsidR="00E305E4" w:rsidRPr="00C711A8" w:rsidRDefault="00E305E4" w:rsidP="00E30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облизывание блюдца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(это, правда, не эстетично)</w:t>
      </w:r>
    </w:p>
    <w:p w:rsidR="00E305E4" w:rsidRPr="00C711A8" w:rsidRDefault="00E305E4" w:rsidP="00E30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глотание воды маленькими порциями</w:t>
      </w:r>
    </w:p>
    <w:p w:rsidR="00E305E4" w:rsidRPr="00C711A8" w:rsidRDefault="00E305E4" w:rsidP="00E30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имитация глотания и жевания с запрокинутой головой</w:t>
      </w:r>
    </w:p>
    <w:p w:rsidR="00E305E4" w:rsidRPr="00C711A8" w:rsidRDefault="00E305E4" w:rsidP="00E305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подсасывание слюны. Проглатывание разовым толчком с последующим проговариванием звука.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Выполнение артикуляционной гимнастики может выполняться активной и пассивной методикой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(пассивной, то есть с механической помощью или активно-пассивной)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Эти упражнения должны выполняться на каждом занятии, до тех пор, пока дети не научатся их выполнять.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Нарушения моторики у детей требуют дополнительных индивидуальных занятий в коррекционных группах детского сада и дома. Обучение ребенка проводится по разным направлениям: развитие моторики </w:t>
      </w:r>
      <w:r w:rsidRPr="00C711A8">
        <w:rPr>
          <w:rFonts w:ascii="Georgia" w:eastAsia="Times New Roman" w:hAnsi="Georgia" w:cs="Times New Roman"/>
          <w:i/>
          <w:iCs/>
          <w:color w:val="666666"/>
          <w:sz w:val="18"/>
          <w:szCs w:val="18"/>
          <w:lang w:eastAsia="ru-RU"/>
        </w:rPr>
        <w:t>(общей, мелкой, артикуляционной)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Литература.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М.М. Кольцова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«Ребенок учится говорить»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М.С. Рудина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</w:t>
      </w:r>
      <w:proofErr w:type="gramStart"/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Пальчиковый</w:t>
      </w:r>
      <w:proofErr w:type="gramEnd"/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игротренинг</w:t>
      </w:r>
      <w:proofErr w:type="spellEnd"/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Р.И.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Лалаева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«Логопедическая работа в коррекционных классах»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З.А. Репина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«Поле речевых чудес»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,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«Уроки логопедии»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О.В. Правдина, Л.С. Волкова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«Логопедия»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Е. Синицына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«Умные пальчики»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В.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Цвынтарный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«Играем, слушаем, подражаем – звуки получаем»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Статьи из журналов.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 xml:space="preserve">Лекции Артемьевой и </w:t>
      </w:r>
      <w:proofErr w:type="spellStart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Ужлатовой</w:t>
      </w:r>
      <w:proofErr w:type="spellEnd"/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E305E4" w:rsidRPr="00C711A8" w:rsidRDefault="00E305E4" w:rsidP="00E305E4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Л.М. Козырева </w:t>
      </w:r>
      <w:r w:rsidRPr="00C711A8">
        <w:rPr>
          <w:rFonts w:ascii="Georgia" w:eastAsia="Times New Roman" w:hAnsi="Georgia" w:cs="Times New Roman"/>
          <w:b/>
          <w:bCs/>
          <w:i/>
          <w:iCs/>
          <w:color w:val="666666"/>
          <w:sz w:val="18"/>
          <w:szCs w:val="18"/>
          <w:lang w:eastAsia="ru-RU"/>
        </w:rPr>
        <w:t>«Логопедическое пособие»</w:t>
      </w:r>
      <w:r w:rsidRPr="00C711A8"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  <w:t>.</w:t>
      </w:r>
    </w:p>
    <w:p w:rsidR="009B601F" w:rsidRPr="00C711A8" w:rsidRDefault="009B601F">
      <w:pPr>
        <w:rPr>
          <w:sz w:val="18"/>
          <w:szCs w:val="18"/>
        </w:rPr>
      </w:pPr>
    </w:p>
    <w:sectPr w:rsidR="009B601F" w:rsidRPr="00C711A8" w:rsidSect="009B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F6F"/>
    <w:multiLevelType w:val="multilevel"/>
    <w:tmpl w:val="146A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2232"/>
    <w:multiLevelType w:val="multilevel"/>
    <w:tmpl w:val="339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923E8"/>
    <w:multiLevelType w:val="multilevel"/>
    <w:tmpl w:val="8A3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85D90"/>
    <w:multiLevelType w:val="multilevel"/>
    <w:tmpl w:val="6A98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9014B"/>
    <w:multiLevelType w:val="multilevel"/>
    <w:tmpl w:val="8B3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E4"/>
    <w:rsid w:val="006F388C"/>
    <w:rsid w:val="009809DD"/>
    <w:rsid w:val="009A1CBF"/>
    <w:rsid w:val="009B601F"/>
    <w:rsid w:val="00C711A8"/>
    <w:rsid w:val="00E3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E4"/>
    <w:rPr>
      <w:b/>
      <w:bCs/>
    </w:rPr>
  </w:style>
  <w:style w:type="character" w:customStyle="1" w:styleId="apple-converted-space">
    <w:name w:val="apple-converted-space"/>
    <w:basedOn w:val="a0"/>
    <w:rsid w:val="00E30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слава</cp:lastModifiedBy>
  <cp:revision>2</cp:revision>
  <dcterms:created xsi:type="dcterms:W3CDTF">2018-01-24T07:26:00Z</dcterms:created>
  <dcterms:modified xsi:type="dcterms:W3CDTF">2018-01-24T07:26:00Z</dcterms:modified>
</cp:coreProperties>
</file>