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E3" w:rsidRPr="00F57A59" w:rsidRDefault="00031AE3" w:rsidP="00031AE3">
      <w:pPr>
        <w:rPr>
          <w:lang w:val="uk-UA"/>
        </w:rPr>
      </w:pPr>
      <w:r w:rsidRPr="00FE1B10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1pt;height:77.1pt" fillcolor="#0070c0" strokecolor="#0070c0">
            <v:shadow color="#868686"/>
            <v:textpath style="font-family:&quot;Times New Roman&quot;;v-text-kern:t" trim="t" fitpath="t" string="Умови формування правильної звуковимови у дітей"/>
          </v:shape>
        </w:pict>
      </w:r>
      <w:hyperlink r:id="rId4" w:history="1"/>
      <w:r>
        <w:rPr>
          <w:lang w:val="uk-UA"/>
        </w:rPr>
        <w:t xml:space="preserve"> </w:t>
      </w:r>
    </w:p>
    <w:p w:rsidR="00031AE3" w:rsidRPr="00F57A59" w:rsidRDefault="00031AE3" w:rsidP="00031AE3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2.6pt;margin-top:-.4pt;width:529.45pt;height:119.4pt;z-index:251660288" strokecolor="#0070c0">
            <v:textbox>
              <w:txbxContent>
                <w:p w:rsidR="00031AE3" w:rsidRPr="00F57A59" w:rsidRDefault="00031AE3" w:rsidP="00031AE3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</w:pPr>
                  <w:proofErr w:type="spellStart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Формування</w:t>
                  </w:r>
                  <w:proofErr w:type="spellEnd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правильної</w:t>
                  </w:r>
                  <w:proofErr w:type="spellEnd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звуковимови</w:t>
                  </w:r>
                  <w:proofErr w:type="spellEnd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 xml:space="preserve"> у </w:t>
                  </w:r>
                  <w:proofErr w:type="spellStart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дітей</w:t>
                  </w:r>
                  <w:proofErr w:type="spellEnd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можливе</w:t>
                  </w:r>
                  <w:proofErr w:type="spellEnd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завдяки</w:t>
                  </w:r>
                  <w:proofErr w:type="spellEnd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мовленнєвому</w:t>
                  </w:r>
                  <w:proofErr w:type="spellEnd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 xml:space="preserve"> (фонематичному) слуху, </w:t>
                  </w:r>
                  <w:proofErr w:type="spellStart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мовленнєвому</w:t>
                  </w:r>
                  <w:proofErr w:type="spellEnd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диханню</w:t>
                  </w:r>
                  <w:proofErr w:type="spellEnd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 xml:space="preserve"> та </w:t>
                  </w:r>
                  <w:proofErr w:type="spellStart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артикуляції</w:t>
                  </w:r>
                  <w:proofErr w:type="spellEnd"/>
                  <w:r w:rsidRPr="00F57A5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.</w:t>
                  </w:r>
                </w:p>
                <w:p w:rsidR="00031AE3" w:rsidRDefault="00031AE3" w:rsidP="00031AE3"/>
              </w:txbxContent>
            </v:textbox>
          </v:shape>
        </w:pict>
      </w:r>
    </w:p>
    <w:p w:rsidR="00031AE3" w:rsidRDefault="00031AE3" w:rsidP="00031A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1AE3" w:rsidRDefault="00031AE3" w:rsidP="00031A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1AE3" w:rsidRDefault="00031AE3" w:rsidP="00031A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1AE3" w:rsidRDefault="00031AE3" w:rsidP="00031AE3">
      <w:pPr>
        <w:jc w:val="center"/>
        <w:rPr>
          <w:rFonts w:ascii="Segoe Script" w:hAnsi="Segoe Script" w:cs="Times New Roman"/>
          <w:b/>
          <w:color w:val="0070C0"/>
          <w:sz w:val="40"/>
          <w:szCs w:val="40"/>
          <w:lang w:val="uk-UA"/>
        </w:rPr>
      </w:pPr>
      <w:proofErr w:type="spellStart"/>
      <w:r w:rsidRPr="00F57A59">
        <w:rPr>
          <w:rFonts w:ascii="Segoe Script" w:hAnsi="Segoe Script" w:cs="Times New Roman"/>
          <w:b/>
          <w:color w:val="0070C0"/>
          <w:sz w:val="40"/>
          <w:szCs w:val="40"/>
        </w:rPr>
        <w:t>Мовленнєвий</w:t>
      </w:r>
      <w:proofErr w:type="spellEnd"/>
      <w:r w:rsidRPr="00F57A59">
        <w:rPr>
          <w:rFonts w:ascii="Segoe Script" w:hAnsi="Segoe Script" w:cs="Times New Roman"/>
          <w:b/>
          <w:color w:val="0070C0"/>
          <w:sz w:val="40"/>
          <w:szCs w:val="40"/>
        </w:rPr>
        <w:t xml:space="preserve"> (</w:t>
      </w:r>
      <w:proofErr w:type="spellStart"/>
      <w:r w:rsidRPr="00F57A59">
        <w:rPr>
          <w:rFonts w:ascii="Segoe Script" w:hAnsi="Segoe Script" w:cs="Times New Roman"/>
          <w:b/>
          <w:color w:val="0070C0"/>
          <w:sz w:val="40"/>
          <w:szCs w:val="40"/>
        </w:rPr>
        <w:t>фонематичний</w:t>
      </w:r>
      <w:proofErr w:type="spellEnd"/>
      <w:r w:rsidRPr="00F57A59">
        <w:rPr>
          <w:rFonts w:ascii="Segoe Script" w:hAnsi="Segoe Script" w:cs="Times New Roman"/>
          <w:b/>
          <w:color w:val="0070C0"/>
          <w:sz w:val="40"/>
          <w:szCs w:val="40"/>
        </w:rPr>
        <w:t>) слух</w:t>
      </w:r>
    </w:p>
    <w:p w:rsidR="00031AE3" w:rsidRPr="007D5357" w:rsidRDefault="00031AE3" w:rsidP="00031AE3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D5357">
        <w:rPr>
          <w:rFonts w:ascii="Segoe Script" w:hAnsi="Segoe Script" w:cs="Times New Roman"/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-82550</wp:posOffset>
            </wp:positionV>
            <wp:extent cx="2002790" cy="2000885"/>
            <wp:effectExtent l="19050" t="0" r="0" b="0"/>
            <wp:wrapThrough wrapText="bothSides">
              <wp:wrapPolygon edited="0">
                <wp:start x="12738" y="0"/>
                <wp:lineTo x="822" y="411"/>
                <wp:lineTo x="822" y="3290"/>
                <wp:lineTo x="-205" y="3907"/>
                <wp:lineTo x="-205" y="6581"/>
                <wp:lineTo x="616" y="9871"/>
                <wp:lineTo x="-205" y="10899"/>
                <wp:lineTo x="-205" y="13162"/>
                <wp:lineTo x="616" y="16452"/>
                <wp:lineTo x="-205" y="18714"/>
                <wp:lineTo x="-205" y="19331"/>
                <wp:lineTo x="3493" y="19742"/>
                <wp:lineTo x="2465" y="21387"/>
                <wp:lineTo x="16436" y="21387"/>
                <wp:lineTo x="20134" y="21387"/>
                <wp:lineTo x="21573" y="20976"/>
                <wp:lineTo x="21573" y="19742"/>
                <wp:lineTo x="20545" y="16658"/>
                <wp:lineTo x="20545" y="16452"/>
                <wp:lineTo x="21573" y="16452"/>
                <wp:lineTo x="21573" y="13778"/>
                <wp:lineTo x="21367" y="13162"/>
                <wp:lineTo x="21573" y="12133"/>
                <wp:lineTo x="21573" y="11722"/>
                <wp:lineTo x="20751" y="9871"/>
                <wp:lineTo x="20956" y="9871"/>
                <wp:lineTo x="21162" y="7198"/>
                <wp:lineTo x="21162" y="3496"/>
                <wp:lineTo x="21367" y="2262"/>
                <wp:lineTo x="17053" y="411"/>
                <wp:lineTo x="13765" y="0"/>
                <wp:lineTo x="12738" y="0"/>
              </wp:wrapPolygon>
            </wp:wrapThrough>
            <wp:docPr id="45" name="Рисунок 45" descr="Картинки по запросу клипарт речевое  дых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ртинки по запросу клипарт речевое  дых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Для того,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щоб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навчитись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правильно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вимовляти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звуки,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дитина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повинна</w:t>
      </w:r>
      <w:proofErr w:type="gram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точно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сприймати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їх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на слух.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Здатність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правильно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чути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впізнавати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та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розрізняти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звуки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називається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мовленнєвим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або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фонематичним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) слухом.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Мовленнєвий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слух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можна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порівняти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музичним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Завдяки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музичному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слуху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дитина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може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ві</w:t>
      </w:r>
      <w:proofErr w:type="gram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др</w:t>
      </w:r>
      <w:proofErr w:type="gramEnd"/>
      <w:r w:rsidRPr="007D5357">
        <w:rPr>
          <w:rFonts w:ascii="Times New Roman" w:hAnsi="Times New Roman" w:cs="Times New Roman"/>
          <w:color w:val="0070C0"/>
          <w:sz w:val="28"/>
          <w:szCs w:val="28"/>
        </w:rPr>
        <w:t>ізнити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один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музичний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звук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від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іншого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, а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завдяки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мовленнєвому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слуху вона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розпізнає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звуки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рідної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мови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розрізняє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їх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між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собою.</w:t>
      </w:r>
    </w:p>
    <w:p w:rsidR="00031AE3" w:rsidRPr="007D5357" w:rsidRDefault="00031AE3" w:rsidP="00031AE3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Саме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допомогою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мовленнєвого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слуху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дитина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вчиться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вимовляти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звуки. Коли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дитина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чує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певний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звук, вона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намагається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його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відтворити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інтуїтивно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Pr="007D5357">
        <w:rPr>
          <w:rFonts w:ascii="Times New Roman" w:hAnsi="Times New Roman" w:cs="Times New Roman"/>
          <w:color w:val="0070C0"/>
          <w:sz w:val="28"/>
          <w:szCs w:val="28"/>
        </w:rPr>
        <w:t>ідбираючи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для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цього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різні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варіанти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вимови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Якщо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ж звук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вийшов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неточним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мовленнєвий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слух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дитини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«не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приймає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його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. І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дитина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продовжує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шукати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нові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способи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вимови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цього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звуку.</w:t>
      </w:r>
    </w:p>
    <w:p w:rsidR="00031AE3" w:rsidRPr="007D5357" w:rsidRDefault="00031AE3" w:rsidP="00031AE3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У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деяких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дітей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мовленнєвий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слух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від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початку не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розвинений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фонематичний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недорозвиток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мовлення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). </w:t>
      </w:r>
      <w:proofErr w:type="gram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gram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цієї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причини вони не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можуть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навчитись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правильно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вимовляти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звуки, так як не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можуть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оцінити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чи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співпадає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їх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вимова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загальноприйнятою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(нормативною).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Інакше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кажучи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, вони «неточно»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чують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те,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вимовляють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самі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, а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також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те,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вимовляють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оточуючі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Слід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зауважити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це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не</w:t>
      </w:r>
      <w:proofErr w:type="gram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пов’язано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загальним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зниженням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у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дитини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фізіологічного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слуху.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Хоч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за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певних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обставин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логопед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може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порекомендувати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перев</w:t>
      </w:r>
      <w:proofErr w:type="gramEnd"/>
      <w:r w:rsidRPr="007D5357">
        <w:rPr>
          <w:rFonts w:ascii="Times New Roman" w:hAnsi="Times New Roman" w:cs="Times New Roman"/>
          <w:color w:val="0070C0"/>
          <w:sz w:val="28"/>
          <w:szCs w:val="28"/>
        </w:rPr>
        <w:t>ірити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D5357">
        <w:rPr>
          <w:rFonts w:ascii="Times New Roman" w:hAnsi="Times New Roman" w:cs="Times New Roman"/>
          <w:color w:val="0070C0"/>
          <w:sz w:val="28"/>
          <w:szCs w:val="28"/>
        </w:rPr>
        <w:t>його</w:t>
      </w:r>
      <w:proofErr w:type="spellEnd"/>
      <w:r w:rsidRPr="007D5357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031AE3" w:rsidRPr="007D5357" w:rsidRDefault="00031AE3" w:rsidP="00031AE3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9C6046" w:rsidRPr="00031AE3" w:rsidRDefault="009C6046">
      <w:pPr>
        <w:rPr>
          <w:lang w:val="uk-UA"/>
        </w:rPr>
      </w:pPr>
    </w:p>
    <w:sectPr w:rsidR="009C6046" w:rsidRPr="00031AE3" w:rsidSect="00031AE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AE3"/>
    <w:rsid w:val="00031AE3"/>
    <w:rsid w:val="00064B3B"/>
    <w:rsid w:val="00843530"/>
    <w:rsid w:val="009C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logoclub.com.ua/poradi-logopeda/konsultatsiya-logopeda/86-3-umovi-formuvannya-pravilnoji-zvukovimovi-u-di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Krokoz™ Inc.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</cp:revision>
  <dcterms:created xsi:type="dcterms:W3CDTF">2017-12-04T17:33:00Z</dcterms:created>
  <dcterms:modified xsi:type="dcterms:W3CDTF">2017-12-04T17:33:00Z</dcterms:modified>
</cp:coreProperties>
</file>