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0"/>
          <w:bCs w:val="0"/>
          <w:sz w:val="20"/>
          <w:szCs w:val="20"/>
          <w:lang w:val="ru-RU"/>
        </w:rPr>
      </w:pPr>
      <w:r>
        <w:rPr>
          <w:lang w:val="ru-RU"/>
        </w:rPr>
        <w:t>Дата:10.02.2017</w:t>
      </w:r>
    </w:p>
    <w:p>
      <w:pPr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Класс:9</w:t>
      </w:r>
    </w:p>
    <w:p>
      <w:pPr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Тема: Речной и морской, воздушный, трубопроводный транспорт, телекомуникации. Транспорт и охрана окружающей среды.</w:t>
      </w:r>
    </w:p>
    <w:p>
      <w:pPr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 xml:space="preserve">Цель: изучить речной и морской, воздушный, трубопроводный транспор. 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Задачи: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Способствовать формированию знаний о видах транспорта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Р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</w:rPr>
        <w:t>азвитие умения выделять главное при работе с учебником и другими географическими источниками</w:t>
      </w:r>
    </w:p>
    <w:p>
      <w:pPr>
        <w:numPr>
          <w:ilvl w:val="0"/>
          <w:numId w:val="1"/>
        </w:numPr>
        <w:rPr>
          <w:rFonts w:hint="default" w:ascii="Times New Roman" w:hAnsi="Times New Roman" w:eastAsia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Воспитывать бережное отношение кприроде. </w:t>
      </w:r>
    </w:p>
    <w:p>
      <w:pPr>
        <w:numPr>
          <w:ilvl w:val="0"/>
          <w:numId w:val="1"/>
        </w:numPr>
        <w:rPr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0"/>
          <w:szCs w:val="20"/>
        </w:rPr>
        <w:t>Воспитывать у учащихся привычки трудиться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0"/>
          <w:szCs w:val="20"/>
          <w:lang w:val="ru-RU"/>
        </w:rPr>
        <w:t>,у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0"/>
          <w:szCs w:val="20"/>
        </w:rPr>
        <w:t>мения работать в коллективе, группе.</w:t>
      </w:r>
    </w:p>
    <w:p>
      <w:pPr>
        <w:numPr>
          <w:numId w:val="0"/>
        </w:numPr>
        <w:jc w:val="both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Тип урока:комбинированный</w:t>
      </w:r>
    </w:p>
    <w:p>
      <w:pPr>
        <w:numPr>
          <w:numId w:val="0"/>
        </w:numPr>
        <w:jc w:val="both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Оборудование:учебник 9 класса. Фатман фломастеры и т.д.</w:t>
      </w:r>
    </w:p>
    <w:p>
      <w:pPr>
        <w:numPr>
          <w:numId w:val="0"/>
        </w:numPr>
        <w:jc w:val="center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Ход урока</w:t>
      </w:r>
    </w:p>
    <w:p>
      <w:pPr>
        <w:pStyle w:val="2"/>
        <w:numPr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</w:rPr>
        <w:t>Организационный момент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(Приветствие учащихся) .Создание колобаративной среды «Желаю вам сегодня»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Изучение новой темы:</w:t>
      </w: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 xml:space="preserve"> На прошлом уроке мы говорили о транспорте какие виды транспорта мы выделили,(ответ учащихся), сегодня мы будем говорить о параграф 34, запись в тетраде.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3.Разделение на группы.(Повторение пройденного материала) 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1 группа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Гидросфера </w:t>
      </w: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(Водный транспорт)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       </w:t>
      </w: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</w:t>
      </w: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группа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Атмосфера</w:t>
      </w: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 xml:space="preserve"> (Воздушный)     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3  группаЛитосфера(Трубопроводный)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sectPr>
          <w:pgSz w:w="11906" w:h="16838"/>
          <w:pgMar w:top="3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Воздушная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Твердая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Водная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Море, река, озеро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Тропосфера, Стратосфера.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Мантия, ядро, слой Мохоровичича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Жидкое, газообразное, твердое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Кислород, азот, углекислый газ.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Горы, равнины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Защищает от метеоритов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Индийский, Тихий, Атлантический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Землетрясения, плита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Давление, ветер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Промиле, Мертвое море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Сейсмолог, Гималаи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sectPr>
          <w:type w:val="continuous"/>
          <w:pgSz w:w="11906" w:h="16838"/>
          <w:pgMar w:top="720" w:right="720" w:bottom="720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Выделение и обсуждение критерий запись на ватмане 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Задания стр194 2:1,2,3,4 и 3:3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 xml:space="preserve">Работа в группе 10 мин, защита 5 мин, 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Закрепление. Группа задает вопросы соседней группе.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Подведение итогов выставление оценок внутри группы (обсуждение).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Домашнее задание параграф 34Телекомуникации, Транспортно транзитный потециал.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sectPr>
          <w:type w:val="continuous"/>
          <w:pgSz w:w="11906" w:h="16838"/>
          <w:pgMar w:top="720" w:right="720" w:bottom="116" w:left="72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Воздушная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Твердая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Водная оболочка Земли?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Море, река, озеро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Тропосфера, Стратосфера.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Мантия, ядро, слой Мохоровичича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Жидкое, газообразное, твердое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Кислород, азот, углекислый газ.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Горы, равнины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Защищает от метеоритов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Индийский, Тихий, Атлантический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Землетрясения, плита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Давление, ветер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sectPr>
          <w:type w:val="continuous"/>
          <w:pgSz w:w="11906" w:h="16838"/>
          <w:pgMar w:top="720" w:right="720" w:bottom="116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Промиле, Мертвое море</w:t>
      </w:r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е</w:t>
      </w:r>
      <w:bookmarkStart w:id="0" w:name="_GoBack"/>
      <w:bookmarkEnd w:id="0"/>
    </w:p>
    <w:p>
      <w:pPr>
        <w:pStyle w:val="2"/>
        <w:spacing w:line="240" w:lineRule="auto"/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</w:pPr>
      <w:r>
        <w:rPr>
          <w:rFonts w:hint="default" w:cs="Times New Roman"/>
          <w:b w:val="0"/>
          <w:bCs w:val="0"/>
          <w:color w:val="000000"/>
          <w:sz w:val="20"/>
          <w:szCs w:val="20"/>
          <w:lang w:val="ru-RU"/>
        </w:rPr>
        <w:t>Сейсмолог, Гималаи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</w:p>
    <w:p>
      <w:pPr>
        <w:spacing w:line="240" w:lineRule="auto"/>
        <w:rPr>
          <w:b w:val="0"/>
          <w:bCs w:val="0"/>
          <w:sz w:val="20"/>
          <w:szCs w:val="20"/>
          <w:lang w:val="ru-RU"/>
        </w:rPr>
      </w:pPr>
    </w:p>
    <w:sectPr>
      <w:type w:val="continuous"/>
      <w:pgSz w:w="11906" w:h="16838"/>
      <w:pgMar w:top="720" w:right="720" w:bottom="11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decorative"/>
    <w:pitch w:val="default"/>
    <w:sig w:usb0="00000000" w:usb1="00000000" w:usb2="00000000" w:usb3="00000000" w:csb0="00000093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PT Sans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  <w:font w:name="PT 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modern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modern"/>
    <w:pitch w:val="default"/>
    <w:sig w:usb0="00000000" w:usb1="00000000" w:usb2="00000000" w:usb3="00000000" w:csb0="00000093" w:csb1="00000000"/>
  </w:font>
  <w:font w:name="Arial">
    <w:panose1 w:val="020B0604020202020204"/>
    <w:charset w:val="CC"/>
    <w:family w:val="modern"/>
    <w:pitch w:val="default"/>
    <w:sig w:usb0="E0002EFF" w:usb1="C0007843" w:usb2="00000009" w:usb3="00000000" w:csb0="400001FF" w:csb1="FFFF0000"/>
  </w:font>
  <w:font w:name="PT Sans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6579470">
    <w:nsid w:val="589B670E"/>
    <w:multiLevelType w:val="singleLevel"/>
    <w:tmpl w:val="589B670E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86579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C4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2017-02-09T17:38:57Z</dcterms:created>
  <dc:creator>Виктория</dc:creator>
  <cp:lastModifiedBy>Виктория</cp:lastModifiedBy>
  <dcterms:modified xsi:type="dcterms:W3CDTF">2017-02-09T18:10:02Z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1049-10.1.0.5552</vt:lpwstr>
  </property>
</Properties>
</file>