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Верхнее строение железнодорожного пути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Цель: Изучить основные элементы верхнего строения пути и их назначение.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План: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Назначение верхнего строения пути.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Элементы верхнего строения пути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Верхняя периодически заменяемая часть пути называется его </w:t>
      </w:r>
      <w:r w:rsidRPr="00876FB1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  <w:lang w:eastAsia="ru-RU"/>
        </w:rPr>
        <w:t>верхним строением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Верхнее строение пути воспринимает давление колес подвижного состава, передает его на нижнее строение и направляет колеса локомотивов и вагонов при их движении.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5D74419" wp14:editId="7E5C3C95">
            <wp:extent cx="2400300" cy="2019300"/>
            <wp:effectExtent l="0" t="0" r="0" b="0"/>
            <wp:docPr id="31" name="Рисунок 31" descr="hello_html_m73f82a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m73f82a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Рисунок 31 – Железнодорожный путь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Верхнее строение пути является единой комплексной конструкцией, состоящей из рельсов, скреплений с </w:t>
      </w:r>
      <w:proofErr w:type="spellStart"/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противоугонами</w:t>
      </w:r>
      <w:proofErr w:type="spellEnd"/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рельсовых опор (чаще всего в виде шпал), балластной призмы, а также других специальных устройств.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Рельсошпальная решетка состоит из </w:t>
      </w:r>
      <w:r w:rsidRPr="00876FB1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  <w:lang w:eastAsia="ru-RU"/>
        </w:rPr>
        <w:t>рельсов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 </w:t>
      </w:r>
      <w:r w:rsidRPr="00876FB1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  <w:lang w:eastAsia="ru-RU"/>
        </w:rPr>
        <w:t>стыковых и промежуточных скреплений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 </w:t>
      </w:r>
      <w:r w:rsidRPr="00876FB1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  <w:lang w:eastAsia="ru-RU"/>
        </w:rPr>
        <w:t>шпал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или других рельсовых опор, </w:t>
      </w:r>
      <w:proofErr w:type="spellStart"/>
      <w:r w:rsidRPr="00876FB1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  <w:lang w:eastAsia="ru-RU"/>
        </w:rPr>
        <w:t>противоугонов</w:t>
      </w:r>
      <w:proofErr w:type="spellEnd"/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некоторых других специальных устройств. Рельсы соединяются в непрерывную рельсовую нить двумя способами: при </w:t>
      </w:r>
      <w:proofErr w:type="spellStart"/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бесстыковой</w:t>
      </w:r>
      <w:proofErr w:type="spellEnd"/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конструкции пути – за счет сварки в плети длиной до нескольких десятков километров, а при звеньевом пути – за счет соединения рельсов стыковыми скреплениями.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338D279A" wp14:editId="49350202">
            <wp:extent cx="2628900" cy="1362075"/>
            <wp:effectExtent l="0" t="0" r="0" b="9525"/>
            <wp:docPr id="32" name="Рисунок 32" descr="hello_html_2dc599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2dc599c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Рисунок 32 – Верхнее строение пути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Основной несущий элемент верхнего строения пути - </w:t>
      </w:r>
      <w:r w:rsidRPr="00876FB1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  <w:lang w:eastAsia="ru-RU"/>
        </w:rPr>
        <w:t>рельсы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Рельсы непосредственно воспринимают нагрузку от колес подвижного состава, передают ее на лежащие ниже элементы и направляют движение колес. Рельсы изготовляют из особой стали, в состав которой входит железо, химически соединенное с углеродом, кремнием и марганцем.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Назначение рельсов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создать поверхности с наименьшими сопротивлениями для качения колес подвижного состава;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непосредственно воспринимать и упруго передавать нагрузки от колес на шпалы и брусья;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направлять движение колес подвижного состава;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 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проводить сигнальный и обратный тяговый ток на участках с автоблокировкой и электрической тягой.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зависимости от массы и поперечного профиля рельсы подразделяются на несколько </w:t>
      </w:r>
      <w:r w:rsidRPr="00876FB1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типов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 </w:t>
      </w:r>
      <w:r w:rsidRPr="00876FB1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ru-RU"/>
        </w:rPr>
        <w:t>Р50, Р65, Р75.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Буква </w:t>
      </w:r>
      <w:proofErr w:type="gramStart"/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</w:t>
      </w:r>
      <w:proofErr w:type="gramEnd"/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обозначает рельс, цифровая часть – округленное значение массы (кг) одного погонного метра рельса. Длина стандартного рельса 25 м, в кривых используются укороченные рельсы длиной 24,92 м и 24,84 м. Для </w:t>
      </w:r>
      <w:proofErr w:type="spellStart"/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бесстыкового</w:t>
      </w:r>
      <w:proofErr w:type="spellEnd"/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пути в качестве уравнительных используют рельсы прежней стандартной длины 12,5 м и укороченные (12,46 м; 12,42 м; 12,38 м).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Выбор типа рельсов зависит от грузонапряженности линии, нагрузок и скоростей движения поездов.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рельсах различают три основные части: 1 </w:t>
      </w:r>
      <w:r w:rsidRPr="00876FB1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головку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2 </w:t>
      </w:r>
      <w:r w:rsidRPr="00876FB1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шейку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 3 </w:t>
      </w:r>
      <w:r w:rsidRPr="00876FB1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подошву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Основной характеристикой рельсов служит вес 1 м рельса в кгс.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19AD002" wp14:editId="7B2AA8ED">
            <wp:extent cx="1466850" cy="1219200"/>
            <wp:effectExtent l="0" t="0" r="0" b="0"/>
            <wp:docPr id="33" name="Рисунок 33" descr="hello_html_m47f72c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47f72ce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B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2E9F81E3" wp14:editId="3846A99F">
            <wp:extent cx="923925" cy="1143000"/>
            <wp:effectExtent l="0" t="0" r="9525" b="0"/>
            <wp:docPr id="34" name="Рисунок 34" descr="hello_html_m2d488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m2d4889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Рисунок 33 - Рельс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Рельсовый путь представляет собой две непрерывные рельсовые нити, расположенные на определенном расстоянии благодаря креплению рельсов к шпалам и отдельных рельсовых звеньев между собой.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09E60F88" wp14:editId="59EE94EB">
            <wp:extent cx="3933825" cy="971550"/>
            <wp:effectExtent l="0" t="0" r="9525" b="0"/>
            <wp:docPr id="35" name="Рисунок 35" descr="hello_html_m7a895c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7a895c4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Рисунок 34 – Рельсовая нить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Рельсовые скрепления разделяют </w:t>
      </w:r>
      <w:proofErr w:type="gramStart"/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</w:t>
      </w:r>
      <w:proofErr w:type="gramEnd"/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876FB1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стыковые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 </w:t>
      </w:r>
      <w:r w:rsidRPr="00876FB1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промежуточные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  <w:lang w:eastAsia="ru-RU"/>
        </w:rPr>
        <w:t>Стыковые скрепления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прочно соединяют рельсы в непрерывную нить. Места соединения </w:t>
      </w:r>
      <w:proofErr w:type="spellStart"/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называют</w:t>
      </w:r>
      <w:r w:rsidRPr="00876FB1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  <w:lang w:eastAsia="ru-RU"/>
        </w:rPr>
        <w:t>рельсовыми</w:t>
      </w:r>
      <w:proofErr w:type="spellEnd"/>
      <w:r w:rsidRPr="00876FB1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  <w:lang w:eastAsia="ru-RU"/>
        </w:rPr>
        <w:t xml:space="preserve"> стыками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Концы рельсов перекрываются накладками, которые через имеющиеся отверстия стягивают стыковыми болтами. Под гайки болтов ставят пружинные или тарельчатые шайбы.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30D3E446" wp14:editId="4BE9104B">
            <wp:extent cx="2019300" cy="1190625"/>
            <wp:effectExtent l="0" t="0" r="0" b="9525"/>
            <wp:docPr id="36" name="Рисунок 36" descr="hello_html_m6295e0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m6295e07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Рисунок 35 - Стыковое скрепление: 1 – рельс; 2 – двухголовая накладка;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 – болт путевой; 4 – шайба пружинная; 5 – гайка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изменением температуры длина рельсов меняется, поэтому между торцами рельсов в стыках оставляют зазор. Величина зазора зависит от температуры рельса, его климатической зоны, района железной дороги.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4722F64C" wp14:editId="234F8E6A">
            <wp:extent cx="2828925" cy="1028700"/>
            <wp:effectExtent l="0" t="0" r="9525" b="0"/>
            <wp:docPr id="37" name="Рисунок 37" descr="hello_html_m388ac5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m388ac54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Рисунок 36 - Боковой вид стыка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Рельсы соединяют со шпалами с помощью </w:t>
      </w:r>
      <w:r w:rsidRPr="00876FB1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  <w:lang w:eastAsia="ru-RU"/>
        </w:rPr>
        <w:t>промежуточных скреплений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которые должны обеспечивать неизменную ширину колеи, не допускать продольного смещения и опрокидывания рельсов.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  <w:lang w:eastAsia="ru-RU"/>
        </w:rPr>
        <w:t>Промежуточные рельсовые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скрепления служат для прочного соединения рельсов со шпалами и брусьями, чтобы исключить поперечное и продольное перемещение и опрокидывание рельсовых нитей колесами подвижного состава. Эти скрепления подразделяются </w:t>
      </w:r>
      <w:proofErr w:type="gramStart"/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</w:t>
      </w:r>
      <w:proofErr w:type="gramEnd"/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костыльные и </w:t>
      </w:r>
      <w:proofErr w:type="spellStart"/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клеммные</w:t>
      </w:r>
      <w:proofErr w:type="spellEnd"/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3E1732F4" wp14:editId="1B0A8832">
            <wp:extent cx="1752600" cy="1066800"/>
            <wp:effectExtent l="0" t="0" r="0" b="0"/>
            <wp:docPr id="38" name="Рисунок 38" descr="hello_html_330e9d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330e9de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B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7E179990" wp14:editId="6A6B1A61">
            <wp:extent cx="1724025" cy="1143000"/>
            <wp:effectExtent l="0" t="0" r="9525" b="0"/>
            <wp:docPr id="39" name="Рисунок 39" descr="hello_html_32afa8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32afa8c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Рисунок 37 - Промежуточное смешанное костыльное скрепление </w:t>
      </w:r>
      <w:proofErr w:type="gramStart"/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</w:t>
      </w:r>
      <w:proofErr w:type="gramEnd"/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 – рельс; 2 – подкладка; 3 – костыль; 4 – шпала деревянная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  <w:lang w:eastAsia="ru-RU"/>
        </w:rPr>
        <w:t>Шпалы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служат опорами для рельсов. Шпалы выполняют две основные задачи. Во-первых, они воспринимают нагрузку от рельсов и передают ее балластному слою, распределяя на значительные площади. Во-вторых, шпалы прочно соединяют рельсовые нити, обеспечивая постоянство ширины колеи и устойчивость пути. На один километр прямого участка пути укладывают 1840 шт. шпал; в кривых – 2000 шт. шпал.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Применяют деревянные и железобетонные шпалы.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  <w:lang w:eastAsia="ru-RU"/>
        </w:rPr>
        <w:t>Деревянные шпалы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Их изготовляют из сосны, ели, пихты, лиственницы, кедра и березы, причем, лучшими являются сосновые шпалы. В путь их укладывают только после пропитки масляными антисептиками. По форме поперечного сечения деревянные шпалы подразделяются на три вида: обрезные, полуобрезные и необрезные.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29DFD8D3" wp14:editId="0B8DEB7A">
            <wp:extent cx="3914775" cy="1066800"/>
            <wp:effectExtent l="0" t="0" r="9525" b="0"/>
            <wp:docPr id="40" name="Рисунок 40" descr="hello_html_5aa7fe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5aa7fea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Рисунок 38 - Поперечные профили обрезных (а), полуобрезных (б) и необрезных (в) деревянных шпал; h – высота шпалы; b, b</w:t>
      </w:r>
      <w:r w:rsidRPr="00876FB1">
        <w:rPr>
          <w:rFonts w:ascii="Tahoma" w:eastAsia="Times New Roman" w:hAnsi="Tahoma" w:cs="Tahoma"/>
          <w:color w:val="000000"/>
          <w:sz w:val="20"/>
          <w:szCs w:val="20"/>
          <w:vertAlign w:val="superscript"/>
          <w:lang w:eastAsia="ru-RU"/>
        </w:rPr>
        <w:t>/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ширина верхней постели; b1 – ширина нижней постели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Таблица 1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Размеры деревянных шпал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Тип шпал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Толщина, h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Ширина, b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Длина, l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I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180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250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2750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II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160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230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2750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III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150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230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2750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Каждый вид шпал делится на три типа в зависимости от их толщины и ширины верхней и нижней постели. Тип I предназначен для укладки на главных путях, тип II – на станционных и подъездных путях, тип III – на малодеятельных подъездных путях промышленных предприятий.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Длина шпал 2,75 м. На особо </w:t>
      </w:r>
      <w:proofErr w:type="spellStart"/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грузонапряженных</w:t>
      </w:r>
      <w:proofErr w:type="spellEnd"/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участках укладывают шпалы длиной 2,80 м.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Достоинствами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деревянных шпал являются их хорошая упругость, простота в эксплуатации, небольшая стоимость. Их </w:t>
      </w:r>
      <w:r w:rsidRPr="00876FB1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недостатки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сравнительно недолгий срок службы (12-15 лет) и большой расход древесины на шпалы. Для предохранения деревянных шпал от гниения их пропитывают креозотом или другими антисептиками.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Основными </w:t>
      </w:r>
      <w:r w:rsidRPr="00876FB1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достоинствами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железобетонных шпал являются долговечность (до 50 лет), обеспечение высокой устойчивости пути и плавности хода поездов. Основные </w:t>
      </w:r>
      <w:r w:rsidRPr="00876FB1">
        <w:rPr>
          <w:rFonts w:ascii="Tahoma" w:eastAsia="Times New Roman" w:hAnsi="Tahoma" w:cs="Tahoma"/>
          <w:color w:val="000000"/>
          <w:sz w:val="20"/>
          <w:szCs w:val="20"/>
          <w:u w:val="single"/>
          <w:lang w:eastAsia="ru-RU"/>
        </w:rPr>
        <w:t>недостатки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большая масса, наличие электропроводности, высокая жесткость, сложность крепления к рельсам.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5E8F4C1C" wp14:editId="3A67AF21">
            <wp:extent cx="2743200" cy="1943100"/>
            <wp:effectExtent l="0" t="0" r="0" b="0"/>
            <wp:docPr id="41" name="Рисунок 41" descr="hello_html_54f01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54f0129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Рисунок 39 – Железобетонная шпала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  <w:lang w:eastAsia="ru-RU"/>
        </w:rPr>
        <w:t>Балластный слой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- это слой сыпучих материалов (щебня, гравия, песка) в виде трапеции на основной площадке земляного полотна.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  <w:lang w:eastAsia="ru-RU"/>
        </w:rPr>
        <w:t>Балластный слой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служит для равномерной передачи давления от шпал на возможно большую поверхность основной площадки земляного полотна, чтобы избежать его деформации. Балластный слой является упругой подушкой, он препятствует возникновению пыли, закрепляет путь в продольном и поперечном направлениях, способствует отводу атмосферных осадков от рельсов и шпал. Балласт должен не размываться, не выветриваться и быть морозоустойчивым. На дорогах применяются следующие балластные материалы: щебень из естественного камня, щебень из валунов и гальки, гравий карьерный, песчаный и песчано-гравийный балласт, ракушечник.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Наилучший материал для балласта – щебень размером от 25 до 60 мм.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36B6607A" wp14:editId="0D9FF9D8">
            <wp:extent cx="1619250" cy="1162050"/>
            <wp:effectExtent l="0" t="0" r="0" b="0"/>
            <wp:docPr id="42" name="Рисунок 42" descr="hello_html_m30b635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m30b6350d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Рисунок 40 - Распределение нагрузки от подвижного состава в верхнем строении пути: 1 – рельс; 2 – шпала; 3 – балласт; 4 – нижнее строение пути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Движение поездов вызывает </w:t>
      </w:r>
      <w:r w:rsidRPr="00876FB1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  <w:lang w:eastAsia="ru-RU"/>
        </w:rPr>
        <w:t>угон пути</w:t>
      </w: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– продольное перемещение рельсов, иногда вместе со шпалами, обычно в направлении движения поездов. Причины угона – волнообразный изгиб рельсов под поездом, трение между колесами и рельсами, удары колес в стыках, торможение поездов. Угон расстраивает путь и может привести к выбросу пути.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При костыльном скреплении приходится применять </w:t>
      </w:r>
      <w:proofErr w:type="spellStart"/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противоугоны</w:t>
      </w:r>
      <w:proofErr w:type="spellEnd"/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Наиболее простыми являются </w:t>
      </w:r>
      <w:proofErr w:type="gramStart"/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пружинные</w:t>
      </w:r>
      <w:proofErr w:type="gramEnd"/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proofErr w:type="spellStart"/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противоугоны</w:t>
      </w:r>
      <w:proofErr w:type="spellEnd"/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4D409EEC" wp14:editId="431D9A34">
            <wp:extent cx="1457325" cy="1038225"/>
            <wp:effectExtent l="0" t="0" r="9525" b="9525"/>
            <wp:docPr id="43" name="Рисунок 43" descr="hello_html_m1249d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m1249de3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Рисунок 41 – Пружинный </w:t>
      </w:r>
      <w:proofErr w:type="spellStart"/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противоугон</w:t>
      </w:r>
      <w:proofErr w:type="spellEnd"/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: 1 – рельсовая нить; 2 - </w:t>
      </w:r>
      <w:proofErr w:type="spellStart"/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противоугон</w:t>
      </w:r>
      <w:proofErr w:type="spellEnd"/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Контрольные вопросы:</w:t>
      </w:r>
    </w:p>
    <w:p w:rsidR="00756A0D" w:rsidRPr="00876FB1" w:rsidRDefault="00756A0D" w:rsidP="00756A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56A0D" w:rsidRPr="00876FB1" w:rsidRDefault="00756A0D" w:rsidP="0075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Назначение верхнего строения пути</w:t>
      </w:r>
    </w:p>
    <w:p w:rsidR="00756A0D" w:rsidRPr="00876FB1" w:rsidRDefault="00756A0D" w:rsidP="0075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Типы верхнего строения пути</w:t>
      </w:r>
    </w:p>
    <w:p w:rsidR="00756A0D" w:rsidRPr="00876FB1" w:rsidRDefault="00756A0D" w:rsidP="0075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Назначение рельс, типы рельсов</w:t>
      </w:r>
    </w:p>
    <w:p w:rsidR="00756A0D" w:rsidRPr="00876FB1" w:rsidRDefault="00756A0D" w:rsidP="0075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Назначение шпал и виды шпал</w:t>
      </w:r>
    </w:p>
    <w:p w:rsidR="00756A0D" w:rsidRPr="00876FB1" w:rsidRDefault="00756A0D" w:rsidP="0075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Преимущества и недостатки деревянных и железобетонных шпал</w:t>
      </w:r>
    </w:p>
    <w:p w:rsidR="00756A0D" w:rsidRPr="00876FB1" w:rsidRDefault="00756A0D" w:rsidP="0075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Рельсовые скрепления</w:t>
      </w:r>
    </w:p>
    <w:p w:rsidR="00756A0D" w:rsidRPr="00876FB1" w:rsidRDefault="00756A0D" w:rsidP="00756A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6FB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Назначение балластного слоя</w:t>
      </w:r>
    </w:p>
    <w:p w:rsidR="00AA7BA0" w:rsidRDefault="00AA7BA0">
      <w:bookmarkStart w:id="0" w:name="_GoBack"/>
      <w:bookmarkEnd w:id="0"/>
    </w:p>
    <w:sectPr w:rsidR="00AA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43509"/>
    <w:multiLevelType w:val="multilevel"/>
    <w:tmpl w:val="CC2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57"/>
    <w:rsid w:val="00756A0D"/>
    <w:rsid w:val="00AA7BA0"/>
    <w:rsid w:val="00FA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1145</Words>
  <Characters>6528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2018-12-20T06:19:00Z</dcterms:created>
  <dcterms:modified xsi:type="dcterms:W3CDTF">2018-12-20T06:19:00Z</dcterms:modified>
</cp:coreProperties>
</file>