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99" w:rsidRDefault="00146128" w:rsidP="001461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6128">
        <w:rPr>
          <w:rFonts w:ascii="Times New Roman" w:hAnsi="Times New Roman" w:cs="Times New Roman"/>
          <w:sz w:val="26"/>
          <w:szCs w:val="26"/>
        </w:rPr>
        <w:t>Архитектура барокко</w:t>
      </w:r>
    </w:p>
    <w:p w:rsidR="00146128" w:rsidRDefault="00146128" w:rsidP="001461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46128" w:rsidTr="00F57BD3">
        <w:tc>
          <w:tcPr>
            <w:tcW w:w="1809" w:type="dxa"/>
          </w:tcPr>
          <w:p w:rsidR="00146128" w:rsidRDefault="00146128" w:rsidP="0014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7762" w:type="dxa"/>
          </w:tcPr>
          <w:p w:rsidR="00146128" w:rsidRPr="00146128" w:rsidRDefault="00146128" w:rsidP="00F5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128">
              <w:rPr>
                <w:rFonts w:ascii="Times New Roman" w:hAnsi="Times New Roman" w:cs="Times New Roman"/>
                <w:sz w:val="26"/>
                <w:szCs w:val="26"/>
              </w:rPr>
              <w:t xml:space="preserve">Барокко означает  «странный» «причудливый». </w:t>
            </w:r>
          </w:p>
          <w:p w:rsidR="00146128" w:rsidRDefault="00146128" w:rsidP="00F5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128">
              <w:rPr>
                <w:rFonts w:ascii="Times New Roman" w:hAnsi="Times New Roman" w:cs="Times New Roman"/>
                <w:sz w:val="26"/>
                <w:szCs w:val="26"/>
              </w:rPr>
              <w:t xml:space="preserve"> В барокко отмечались: </w:t>
            </w:r>
            <w:r w:rsidRPr="0014612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усложненность объемов и пространства, взаимное пересечение различных геометрических форм, </w:t>
            </w:r>
            <w:r w:rsidRPr="00146128">
              <w:rPr>
                <w:rFonts w:ascii="Times New Roman" w:hAnsi="Times New Roman" w:cs="Times New Roman"/>
                <w:sz w:val="26"/>
                <w:szCs w:val="26"/>
              </w:rPr>
              <w:br/>
              <w:t>- преобладание сложных криволинейных форм</w:t>
            </w:r>
            <w:r w:rsidR="00F57B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4612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чередование выпуклых и вогнутых линий и плоскостей </w:t>
            </w:r>
            <w:r w:rsidRPr="00146128">
              <w:rPr>
                <w:rFonts w:ascii="Times New Roman" w:hAnsi="Times New Roman" w:cs="Times New Roman"/>
                <w:sz w:val="26"/>
                <w:szCs w:val="26"/>
              </w:rPr>
              <w:br/>
              <w:t>- активное применение скульптурных и архи</w:t>
            </w:r>
            <w:r w:rsidR="00F57BD3">
              <w:rPr>
                <w:rFonts w:ascii="Times New Roman" w:hAnsi="Times New Roman" w:cs="Times New Roman"/>
                <w:sz w:val="26"/>
                <w:szCs w:val="26"/>
              </w:rPr>
              <w:t xml:space="preserve">тектурно-декоративных мотивов; </w:t>
            </w:r>
            <w:r w:rsidRPr="0014612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создание богатой игры светотени, цветовых контрастов </w:t>
            </w:r>
            <w:r w:rsidRPr="00146128">
              <w:rPr>
                <w:rFonts w:ascii="Times New Roman" w:hAnsi="Times New Roman" w:cs="Times New Roman"/>
                <w:sz w:val="26"/>
                <w:szCs w:val="26"/>
              </w:rPr>
              <w:br/>
              <w:t>- динамичность архитектурных масс.</w:t>
            </w:r>
          </w:p>
        </w:tc>
      </w:tr>
      <w:tr w:rsidR="00146128" w:rsidTr="00F57BD3">
        <w:tc>
          <w:tcPr>
            <w:tcW w:w="1809" w:type="dxa"/>
          </w:tcPr>
          <w:p w:rsidR="00146128" w:rsidRDefault="00146128" w:rsidP="0014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62" w:type="dxa"/>
          </w:tcPr>
          <w:p w:rsidR="00146128" w:rsidRDefault="00146128" w:rsidP="00F5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3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Франческо  </w:t>
            </w:r>
            <w:proofErr w:type="spellStart"/>
            <w:r w:rsidRPr="002873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Бартоломео</w:t>
            </w:r>
            <w:proofErr w:type="spellEnd"/>
            <w:r w:rsidRPr="002873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Растрелли</w:t>
            </w:r>
            <w:r w:rsidRPr="00146128">
              <w:rPr>
                <w:rFonts w:ascii="Times New Roman" w:hAnsi="Times New Roman" w:cs="Times New Roman"/>
                <w:sz w:val="26"/>
                <w:szCs w:val="26"/>
              </w:rPr>
              <w:t xml:space="preserve"> родился в 1700 году, в Париже. Его отец, </w:t>
            </w:r>
            <w:proofErr w:type="spellStart"/>
            <w:r w:rsidRPr="00146128">
              <w:rPr>
                <w:rFonts w:ascii="Times New Roman" w:hAnsi="Times New Roman" w:cs="Times New Roman"/>
                <w:sz w:val="26"/>
                <w:szCs w:val="26"/>
              </w:rPr>
              <w:t>Бартоломео</w:t>
            </w:r>
            <w:proofErr w:type="spellEnd"/>
            <w:r w:rsidRPr="00146128">
              <w:rPr>
                <w:rFonts w:ascii="Times New Roman" w:hAnsi="Times New Roman" w:cs="Times New Roman"/>
                <w:sz w:val="26"/>
                <w:szCs w:val="26"/>
              </w:rPr>
              <w:t xml:space="preserve"> Карло Растрелли, архитектор и скульптор, в 1715 году переехал с семьёй в Россию по приглашению Петра I.</w:t>
            </w:r>
          </w:p>
        </w:tc>
      </w:tr>
      <w:tr w:rsidR="00146128" w:rsidTr="00F57BD3">
        <w:tc>
          <w:tcPr>
            <w:tcW w:w="1809" w:type="dxa"/>
          </w:tcPr>
          <w:p w:rsidR="00146128" w:rsidRDefault="00146128" w:rsidP="0014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7762" w:type="dxa"/>
          </w:tcPr>
          <w:p w:rsidR="00146128" w:rsidRDefault="00146128" w:rsidP="00F5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128">
              <w:rPr>
                <w:rFonts w:ascii="Times New Roman" w:hAnsi="Times New Roman" w:cs="Times New Roman"/>
                <w:sz w:val="26"/>
                <w:szCs w:val="26"/>
              </w:rPr>
              <w:t xml:space="preserve">В 1748 году императрица Елизавета издаёт указ о начале строительства </w:t>
            </w:r>
            <w:r w:rsidRPr="002873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Смольного монастыря</w:t>
            </w:r>
            <w:r w:rsidRPr="00146128">
              <w:rPr>
                <w:rFonts w:ascii="Times New Roman" w:hAnsi="Times New Roman" w:cs="Times New Roman"/>
                <w:sz w:val="26"/>
                <w:szCs w:val="26"/>
              </w:rPr>
              <w:t xml:space="preserve"> и поручает это Растрелли. Строительство велось с 1749 года, в 1751 году из-за Семилетней войны воплощение проекта пришлось прекратить.</w:t>
            </w:r>
          </w:p>
        </w:tc>
      </w:tr>
      <w:tr w:rsidR="00146128" w:rsidTr="00F57BD3">
        <w:tc>
          <w:tcPr>
            <w:tcW w:w="1809" w:type="dxa"/>
          </w:tcPr>
          <w:p w:rsidR="00146128" w:rsidRDefault="00146128" w:rsidP="0014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62" w:type="dxa"/>
          </w:tcPr>
          <w:p w:rsidR="00146128" w:rsidRPr="002873D5" w:rsidRDefault="00146128" w:rsidP="00F57B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61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57BD3">
              <w:rPr>
                <w:rFonts w:ascii="Times New Roman" w:hAnsi="Times New Roman" w:cs="Times New Roman"/>
                <w:sz w:val="26"/>
                <w:szCs w:val="26"/>
              </w:rPr>
              <w:t xml:space="preserve">      Характерные черты итальян</w:t>
            </w:r>
            <w:r w:rsidRPr="00146128">
              <w:rPr>
                <w:rFonts w:ascii="Times New Roman" w:hAnsi="Times New Roman" w:cs="Times New Roman"/>
                <w:sz w:val="26"/>
                <w:szCs w:val="26"/>
              </w:rPr>
              <w:t xml:space="preserve">ского барокко нашли наиболее яркое воплощение в творчестве двух зодчих, создавших целую эпоху в развитии архитектуры, - </w:t>
            </w:r>
            <w:r w:rsidRPr="002873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Франческо </w:t>
            </w:r>
            <w:proofErr w:type="spellStart"/>
            <w:r w:rsidRPr="002873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Борромини</w:t>
            </w:r>
            <w:proofErr w:type="spellEnd"/>
            <w:r w:rsidRPr="002873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Лоренцо Бернини.</w:t>
            </w:r>
          </w:p>
          <w:p w:rsidR="00146128" w:rsidRDefault="00146128" w:rsidP="00F5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128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287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Церковь </w:t>
            </w:r>
            <w:proofErr w:type="spellStart"/>
            <w:r w:rsidRPr="002873D5">
              <w:rPr>
                <w:rFonts w:ascii="Times New Roman" w:hAnsi="Times New Roman" w:cs="Times New Roman"/>
                <w:b/>
                <w:sz w:val="26"/>
                <w:szCs w:val="26"/>
              </w:rPr>
              <w:t>Сант</w:t>
            </w:r>
            <w:proofErr w:type="spellEnd"/>
            <w:r w:rsidRPr="00287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73D5">
              <w:rPr>
                <w:rFonts w:ascii="Times New Roman" w:hAnsi="Times New Roman" w:cs="Times New Roman"/>
                <w:b/>
                <w:sz w:val="26"/>
                <w:szCs w:val="26"/>
              </w:rPr>
              <w:t>Аньезе</w:t>
            </w:r>
            <w:proofErr w:type="spellEnd"/>
            <w:r w:rsidRPr="00146128">
              <w:rPr>
                <w:rFonts w:ascii="Times New Roman" w:hAnsi="Times New Roman" w:cs="Times New Roman"/>
                <w:sz w:val="26"/>
                <w:szCs w:val="26"/>
              </w:rPr>
              <w:t xml:space="preserve"> на площади </w:t>
            </w:r>
            <w:proofErr w:type="spellStart"/>
            <w:r w:rsidRPr="00146128">
              <w:rPr>
                <w:rFonts w:ascii="Times New Roman" w:hAnsi="Times New Roman" w:cs="Times New Roman"/>
                <w:sz w:val="26"/>
                <w:szCs w:val="26"/>
              </w:rPr>
              <w:t>Навона</w:t>
            </w:r>
            <w:proofErr w:type="spellEnd"/>
            <w:r w:rsidRPr="00146128">
              <w:rPr>
                <w:rFonts w:ascii="Times New Roman" w:hAnsi="Times New Roman" w:cs="Times New Roman"/>
                <w:sz w:val="26"/>
                <w:szCs w:val="26"/>
              </w:rPr>
              <w:t xml:space="preserve"> в Риме – одн</w:t>
            </w:r>
            <w:r w:rsidR="00F57BD3">
              <w:rPr>
                <w:rFonts w:ascii="Times New Roman" w:hAnsi="Times New Roman" w:cs="Times New Roman"/>
                <w:sz w:val="26"/>
                <w:szCs w:val="26"/>
              </w:rPr>
              <w:t xml:space="preserve">о из лучших творений </w:t>
            </w:r>
            <w:proofErr w:type="spellStart"/>
            <w:r w:rsidR="00F57BD3">
              <w:rPr>
                <w:rFonts w:ascii="Times New Roman" w:hAnsi="Times New Roman" w:cs="Times New Roman"/>
                <w:sz w:val="26"/>
                <w:szCs w:val="26"/>
              </w:rPr>
              <w:t>Барромини</w:t>
            </w:r>
            <w:proofErr w:type="spellEnd"/>
            <w:r w:rsidRPr="00146128">
              <w:rPr>
                <w:rFonts w:ascii="Times New Roman" w:hAnsi="Times New Roman" w:cs="Times New Roman"/>
                <w:sz w:val="26"/>
                <w:szCs w:val="26"/>
              </w:rPr>
              <w:t>. Плавно изгибающийся фасад церкви украшает величественный купол, помещенный на высоком барабане. Стены церкви как будто растворяются в игре светотени, в выступах и проемах.</w:t>
            </w:r>
          </w:p>
        </w:tc>
      </w:tr>
      <w:tr w:rsidR="00146128" w:rsidTr="00F57BD3">
        <w:tc>
          <w:tcPr>
            <w:tcW w:w="1809" w:type="dxa"/>
          </w:tcPr>
          <w:p w:rsidR="00146128" w:rsidRDefault="00146128" w:rsidP="0014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62" w:type="dxa"/>
          </w:tcPr>
          <w:p w:rsidR="00146128" w:rsidRDefault="00146128" w:rsidP="00F5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128">
              <w:rPr>
                <w:rFonts w:ascii="Times New Roman" w:hAnsi="Times New Roman" w:cs="Times New Roman"/>
                <w:sz w:val="26"/>
                <w:szCs w:val="26"/>
              </w:rPr>
              <w:t>Борромини</w:t>
            </w:r>
            <w:proofErr w:type="spellEnd"/>
            <w:r w:rsidRPr="00146128">
              <w:rPr>
                <w:rFonts w:ascii="Times New Roman" w:hAnsi="Times New Roman" w:cs="Times New Roman"/>
                <w:sz w:val="26"/>
                <w:szCs w:val="26"/>
              </w:rPr>
              <w:t xml:space="preserve"> по возможности избегает прямых линий — вертикальных или горизонтальных, а также прямых углов. Предпочтение отдается сложным изогнутым планам</w:t>
            </w:r>
          </w:p>
        </w:tc>
      </w:tr>
      <w:tr w:rsidR="00146128" w:rsidTr="00F57BD3">
        <w:tc>
          <w:tcPr>
            <w:tcW w:w="1809" w:type="dxa"/>
          </w:tcPr>
          <w:p w:rsidR="00146128" w:rsidRDefault="00146128" w:rsidP="0014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8-9-10</w:t>
            </w:r>
          </w:p>
        </w:tc>
        <w:tc>
          <w:tcPr>
            <w:tcW w:w="7762" w:type="dxa"/>
          </w:tcPr>
          <w:p w:rsidR="00146128" w:rsidRDefault="00146128" w:rsidP="00F5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128">
              <w:rPr>
                <w:rFonts w:ascii="Times New Roman" w:hAnsi="Times New Roman" w:cs="Times New Roman"/>
                <w:sz w:val="26"/>
                <w:szCs w:val="26"/>
              </w:rPr>
              <w:t xml:space="preserve">Не менее эффективен и интерьер собора, отличающийся </w:t>
            </w:r>
            <w:r w:rsidR="00F57BD3">
              <w:rPr>
                <w:rFonts w:ascii="Times New Roman" w:hAnsi="Times New Roman" w:cs="Times New Roman"/>
                <w:sz w:val="26"/>
                <w:szCs w:val="26"/>
              </w:rPr>
              <w:t>лепными украшениями</w:t>
            </w:r>
            <w:r w:rsidRPr="00146128">
              <w:rPr>
                <w:rFonts w:ascii="Times New Roman" w:hAnsi="Times New Roman" w:cs="Times New Roman"/>
                <w:sz w:val="26"/>
                <w:szCs w:val="26"/>
              </w:rPr>
              <w:t>, многокрасочностью декоративных росписей, цветных мраморных колонн.</w:t>
            </w:r>
          </w:p>
        </w:tc>
      </w:tr>
      <w:tr w:rsidR="00146128" w:rsidTr="00F57BD3">
        <w:tc>
          <w:tcPr>
            <w:tcW w:w="1809" w:type="dxa"/>
          </w:tcPr>
          <w:p w:rsidR="00146128" w:rsidRDefault="00146128" w:rsidP="0014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11-16</w:t>
            </w:r>
          </w:p>
        </w:tc>
        <w:tc>
          <w:tcPr>
            <w:tcW w:w="7762" w:type="dxa"/>
          </w:tcPr>
          <w:p w:rsidR="00146128" w:rsidRDefault="00146128" w:rsidP="00F5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Слайды</w:t>
            </w:r>
          </w:p>
        </w:tc>
      </w:tr>
      <w:tr w:rsidR="00146128" w:rsidTr="00F57BD3">
        <w:tc>
          <w:tcPr>
            <w:tcW w:w="1809" w:type="dxa"/>
          </w:tcPr>
          <w:p w:rsidR="00146128" w:rsidRDefault="00146128" w:rsidP="0014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17-18</w:t>
            </w:r>
          </w:p>
        </w:tc>
        <w:tc>
          <w:tcPr>
            <w:tcW w:w="7762" w:type="dxa"/>
          </w:tcPr>
          <w:p w:rsidR="00146128" w:rsidRDefault="00146128" w:rsidP="00F5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128">
              <w:rPr>
                <w:rFonts w:ascii="Times New Roman" w:hAnsi="Times New Roman" w:cs="Times New Roman"/>
                <w:sz w:val="26"/>
                <w:szCs w:val="26"/>
              </w:rPr>
              <w:t xml:space="preserve">В 1718 году Доменико </w:t>
            </w:r>
            <w:proofErr w:type="spellStart"/>
            <w:r w:rsidRPr="00146128">
              <w:rPr>
                <w:rFonts w:ascii="Times New Roman" w:hAnsi="Times New Roman" w:cs="Times New Roman"/>
                <w:sz w:val="26"/>
                <w:szCs w:val="26"/>
              </w:rPr>
              <w:t>Трезини</w:t>
            </w:r>
            <w:proofErr w:type="spellEnd"/>
            <w:r w:rsidRPr="00146128">
              <w:rPr>
                <w:rFonts w:ascii="Times New Roman" w:hAnsi="Times New Roman" w:cs="Times New Roman"/>
                <w:sz w:val="26"/>
                <w:szCs w:val="26"/>
              </w:rPr>
              <w:t xml:space="preserve"> выиграл первый в России архитектурный конкурс на строительство здания. Это сооружение - Здание</w:t>
            </w:r>
            <w:proofErr w:type="gramStart"/>
            <w:r w:rsidRPr="0014612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 w:rsidRPr="00146128">
              <w:rPr>
                <w:rFonts w:ascii="Times New Roman" w:hAnsi="Times New Roman" w:cs="Times New Roman"/>
                <w:sz w:val="26"/>
                <w:szCs w:val="26"/>
              </w:rPr>
              <w:t>венадцати Коллегий - первое каменное правительственное сооружение в Санкт-Петербурге.</w:t>
            </w:r>
          </w:p>
        </w:tc>
      </w:tr>
      <w:tr w:rsidR="00146128" w:rsidTr="00F57BD3">
        <w:tc>
          <w:tcPr>
            <w:tcW w:w="1809" w:type="dxa"/>
          </w:tcPr>
          <w:p w:rsidR="00146128" w:rsidRDefault="00146128" w:rsidP="0014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762" w:type="dxa"/>
          </w:tcPr>
          <w:p w:rsidR="00146128" w:rsidRDefault="00146128" w:rsidP="00F5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128">
              <w:rPr>
                <w:rFonts w:ascii="Times New Roman" w:hAnsi="Times New Roman" w:cs="Times New Roman"/>
                <w:sz w:val="26"/>
                <w:szCs w:val="26"/>
              </w:rPr>
              <w:t xml:space="preserve">Стремление к парадности и богатству внешнего убранства архитектурных сооружений было чрезвычайно характерно для России. Для архитектуры этого времени характерно сочетание национальных традиций, в особенности деревянного зодчества, с лучшими достижениями западноевропейского барокко. Наиболее ярко и самобытно черты русского барокко проявились в так называемом </w:t>
            </w:r>
            <w:proofErr w:type="spellStart"/>
            <w:r w:rsidRPr="00146128">
              <w:rPr>
                <w:rFonts w:ascii="Times New Roman" w:hAnsi="Times New Roman" w:cs="Times New Roman"/>
                <w:sz w:val="26"/>
                <w:szCs w:val="26"/>
              </w:rPr>
              <w:t>нарышкинском</w:t>
            </w:r>
            <w:proofErr w:type="spellEnd"/>
            <w:r w:rsidRPr="00146128">
              <w:rPr>
                <w:rFonts w:ascii="Times New Roman" w:hAnsi="Times New Roman" w:cs="Times New Roman"/>
                <w:sz w:val="26"/>
                <w:szCs w:val="26"/>
              </w:rPr>
              <w:t xml:space="preserve">, или московском, стиле. Свое название он получил благодаря заказчикам строительства, в числе которых </w:t>
            </w:r>
            <w:r w:rsidRPr="001461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были Нарышкины – родственники Петра I. По их инициативе в Москве было возведено немало красивых и нарядных зданий – дворцов, церквей, беседок и парковых павильонов.</w:t>
            </w:r>
          </w:p>
          <w:p w:rsidR="00146128" w:rsidRDefault="00F57BD3" w:rsidP="00F5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146128" w:rsidRPr="00146128">
              <w:rPr>
                <w:rFonts w:ascii="Times New Roman" w:hAnsi="Times New Roman" w:cs="Times New Roman"/>
                <w:sz w:val="26"/>
                <w:szCs w:val="26"/>
              </w:rPr>
              <w:t xml:space="preserve">К уникальным сооружениям московского барокко следует отнести и </w:t>
            </w:r>
            <w:r w:rsidR="00146128" w:rsidRPr="00F57BD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церковь</w:t>
            </w:r>
            <w:bookmarkStart w:id="0" w:name="_GoBack"/>
            <w:bookmarkEnd w:id="0"/>
            <w:r w:rsidR="00146128" w:rsidRPr="00F57BD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Троицы в </w:t>
            </w:r>
            <w:proofErr w:type="spellStart"/>
            <w:r w:rsidR="00146128" w:rsidRPr="00F57BD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Никитниках</w:t>
            </w:r>
            <w:proofErr w:type="spellEnd"/>
            <w:r w:rsidR="00146128" w:rsidRPr="00146128">
              <w:rPr>
                <w:rFonts w:ascii="Times New Roman" w:hAnsi="Times New Roman" w:cs="Times New Roman"/>
                <w:sz w:val="26"/>
                <w:szCs w:val="26"/>
              </w:rPr>
              <w:t>, построенную по заказу купца Григория Никитникова – выходца из Ярославля. Храм, поставленный на высоком холме в центре города, господствовал над окружающей застройкой, выделяясь сложностью силуэта. Яркая раскраска фасадов, сочная пластика белокаменного и кирпичного декора, многоцветные изразцы вместе с живописной асимметрией композиции привлекли к себе внимание горожан.</w:t>
            </w:r>
          </w:p>
        </w:tc>
      </w:tr>
      <w:tr w:rsidR="00146128" w:rsidTr="00F57BD3">
        <w:tc>
          <w:tcPr>
            <w:tcW w:w="1809" w:type="dxa"/>
          </w:tcPr>
          <w:p w:rsidR="00146128" w:rsidRDefault="00146128" w:rsidP="0014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20-22</w:t>
            </w:r>
          </w:p>
        </w:tc>
        <w:tc>
          <w:tcPr>
            <w:tcW w:w="7762" w:type="dxa"/>
          </w:tcPr>
          <w:p w:rsidR="00146128" w:rsidRDefault="00146128" w:rsidP="00F5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Слайды</w:t>
            </w:r>
          </w:p>
        </w:tc>
      </w:tr>
      <w:tr w:rsidR="00146128" w:rsidTr="00F57BD3">
        <w:tc>
          <w:tcPr>
            <w:tcW w:w="1809" w:type="dxa"/>
          </w:tcPr>
          <w:p w:rsidR="00146128" w:rsidRDefault="00146128" w:rsidP="0014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762" w:type="dxa"/>
          </w:tcPr>
          <w:p w:rsidR="00F57BD3" w:rsidRPr="00F57BD3" w:rsidRDefault="00F57BD3" w:rsidP="00F5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D3">
              <w:rPr>
                <w:rFonts w:ascii="Times New Roman" w:hAnsi="Times New Roman" w:cs="Times New Roman"/>
                <w:sz w:val="26"/>
                <w:szCs w:val="26"/>
              </w:rPr>
              <w:t>В середине  XVIII столетия искусство барокко в России достигло наивысшего расцвета. Пышная архитектура барокко распространялась по всей России. Самые яркие творения зодчества были сосредоточены в новой столице Российского государства – в Санкт-Петербурге.</w:t>
            </w:r>
          </w:p>
          <w:p w:rsidR="00F57BD3" w:rsidRPr="00F57BD3" w:rsidRDefault="00F57BD3" w:rsidP="00F5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D3">
              <w:rPr>
                <w:rFonts w:ascii="Times New Roman" w:hAnsi="Times New Roman" w:cs="Times New Roman"/>
                <w:sz w:val="26"/>
                <w:szCs w:val="26"/>
              </w:rPr>
              <w:t xml:space="preserve">           Значительный вклад в развитие национальной архитектуры внес Варфоломей </w:t>
            </w:r>
            <w:proofErr w:type="spellStart"/>
            <w:r w:rsidRPr="00F57BD3">
              <w:rPr>
                <w:rFonts w:ascii="Times New Roman" w:hAnsi="Times New Roman" w:cs="Times New Roman"/>
                <w:sz w:val="26"/>
                <w:szCs w:val="26"/>
              </w:rPr>
              <w:t>Варфоломеевич</w:t>
            </w:r>
            <w:proofErr w:type="spellEnd"/>
            <w:r w:rsidRPr="00F57BD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57BD3">
              <w:rPr>
                <w:rFonts w:ascii="Times New Roman" w:hAnsi="Times New Roman" w:cs="Times New Roman"/>
                <w:sz w:val="26"/>
                <w:szCs w:val="26"/>
              </w:rPr>
              <w:t>Бартоломео</w:t>
            </w:r>
            <w:proofErr w:type="spellEnd"/>
            <w:r w:rsidRPr="00F57BD3">
              <w:rPr>
                <w:rFonts w:ascii="Times New Roman" w:hAnsi="Times New Roman" w:cs="Times New Roman"/>
                <w:sz w:val="26"/>
                <w:szCs w:val="26"/>
              </w:rPr>
              <w:t xml:space="preserve"> Франческо)  Растрелли (1700-1771) – сын скульптора </w:t>
            </w:r>
            <w:proofErr w:type="spellStart"/>
            <w:r w:rsidRPr="00F57BD3">
              <w:rPr>
                <w:rFonts w:ascii="Times New Roman" w:hAnsi="Times New Roman" w:cs="Times New Roman"/>
                <w:sz w:val="26"/>
                <w:szCs w:val="26"/>
              </w:rPr>
              <w:t>Б.К.Растрелли</w:t>
            </w:r>
            <w:proofErr w:type="spellEnd"/>
            <w:r w:rsidRPr="00F57BD3">
              <w:rPr>
                <w:rFonts w:ascii="Times New Roman" w:hAnsi="Times New Roman" w:cs="Times New Roman"/>
                <w:sz w:val="26"/>
                <w:szCs w:val="26"/>
              </w:rPr>
              <w:t>, итальянец по происхождению, родившийся во Франции. Получив образование за границей, он затем работал только в России, ставшей его второй родиной.</w:t>
            </w:r>
          </w:p>
          <w:p w:rsidR="00F57BD3" w:rsidRDefault="00F57BD3" w:rsidP="00F5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D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proofErr w:type="gramStart"/>
            <w:r w:rsidRPr="00F57BD3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  <w:proofErr w:type="gramEnd"/>
            <w:r w:rsidRPr="00F57BD3">
              <w:rPr>
                <w:rFonts w:ascii="Times New Roman" w:hAnsi="Times New Roman" w:cs="Times New Roman"/>
                <w:sz w:val="26"/>
                <w:szCs w:val="26"/>
              </w:rPr>
              <w:t xml:space="preserve"> что было им построено   в России, вызывало восхищение и восторженные оценки современников.</w:t>
            </w:r>
          </w:p>
          <w:p w:rsidR="00F57BD3" w:rsidRDefault="004D035D" w:rsidP="00F5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35D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         </w:t>
            </w:r>
            <w:r w:rsidR="00F57BD3" w:rsidRPr="004D035D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Лучшие произведения Растрелли</w:t>
            </w:r>
            <w:r w:rsidR="00F57BD3" w:rsidRPr="00F57BD3">
              <w:rPr>
                <w:rFonts w:ascii="Times New Roman" w:hAnsi="Times New Roman" w:cs="Times New Roman"/>
                <w:sz w:val="26"/>
                <w:szCs w:val="26"/>
              </w:rPr>
              <w:t xml:space="preserve"> – Андреевская церковь в Киеве, дворцы в пригородах Санкт-Петербурга – Петергофе и Царском Селе, дворцы Строганова и Воронцова, собор Смольного монастыря и Зимний дворец в Санкт-Петербурге.</w:t>
            </w:r>
          </w:p>
        </w:tc>
      </w:tr>
      <w:tr w:rsidR="00146128" w:rsidTr="00F57BD3">
        <w:tc>
          <w:tcPr>
            <w:tcW w:w="1809" w:type="dxa"/>
          </w:tcPr>
          <w:p w:rsidR="00146128" w:rsidRDefault="00F57BD3" w:rsidP="0014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F57BD3" w:rsidRDefault="00F57BD3" w:rsidP="0014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F57BD3" w:rsidRDefault="00F57BD3" w:rsidP="0014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F57BD3" w:rsidRDefault="00F57BD3" w:rsidP="0014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146128" w:rsidRDefault="00F57BD3" w:rsidP="00F5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D3">
              <w:rPr>
                <w:rFonts w:ascii="Times New Roman" w:hAnsi="Times New Roman" w:cs="Times New Roman"/>
                <w:sz w:val="26"/>
                <w:szCs w:val="26"/>
              </w:rPr>
              <w:t xml:space="preserve">Главный подъезд был расположен в северном корпусе: к нему торжественно подъезжали кареты императрицы и ее гостей. Через огромную галерею они поднимались по ослепительно прекрасной Посольской лестнице с верхней </w:t>
            </w:r>
            <w:proofErr w:type="gramStart"/>
            <w:r w:rsidRPr="00F57BD3">
              <w:rPr>
                <w:rFonts w:ascii="Times New Roman" w:hAnsi="Times New Roman" w:cs="Times New Roman"/>
                <w:sz w:val="26"/>
                <w:szCs w:val="26"/>
              </w:rPr>
              <w:t>площадки</w:t>
            </w:r>
            <w:proofErr w:type="gramEnd"/>
            <w:r w:rsidRPr="00F57BD3">
              <w:rPr>
                <w:rFonts w:ascii="Times New Roman" w:hAnsi="Times New Roman" w:cs="Times New Roman"/>
                <w:sz w:val="26"/>
                <w:szCs w:val="26"/>
              </w:rPr>
              <w:t xml:space="preserve"> которой открывался вход в парадные залы дворца.</w:t>
            </w:r>
          </w:p>
        </w:tc>
      </w:tr>
      <w:tr w:rsidR="00146128" w:rsidTr="00F57BD3">
        <w:tc>
          <w:tcPr>
            <w:tcW w:w="1809" w:type="dxa"/>
          </w:tcPr>
          <w:p w:rsidR="00146128" w:rsidRDefault="00146128" w:rsidP="0014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146128" w:rsidRDefault="00F57BD3" w:rsidP="00F5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ВЫВОД: </w:t>
            </w:r>
            <w:r w:rsidRPr="00F57BD3">
              <w:rPr>
                <w:rFonts w:ascii="Times New Roman" w:hAnsi="Times New Roman" w:cs="Times New Roman"/>
                <w:sz w:val="26"/>
                <w:szCs w:val="26"/>
              </w:rPr>
              <w:t xml:space="preserve">Стиль барокко выразил прогрессивные представления о единстве, безграничности и многообразии мира, о его сложности, изменчивости, постоянном движении; в барокко отразился интерес к природным стихиям, среде, окружению человека, который стал восприниматься как часть мира. </w:t>
            </w:r>
            <w:r w:rsidRPr="004D035D">
              <w:rPr>
                <w:rFonts w:ascii="Times New Roman" w:hAnsi="Times New Roman" w:cs="Times New Roman"/>
                <w:i/>
                <w:sz w:val="26"/>
                <w:szCs w:val="26"/>
              </w:rPr>
              <w:t>Человек в искусстве барокко предстает как сложная, многоплановая личность со своим миром переживаний, вовлеченная в драматические конфликты.</w:t>
            </w:r>
            <w:r w:rsidRPr="00F57B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035D">
              <w:rPr>
                <w:rFonts w:ascii="Times New Roman" w:hAnsi="Times New Roman" w:cs="Times New Roman"/>
                <w:i/>
                <w:sz w:val="26"/>
                <w:szCs w:val="26"/>
              </w:rPr>
              <w:t>Искусству барокко свойственны патетическая приподнятость образов, их напряженность, динамичность, страстность, смелые контрасты масштабов, цветов, света и тени, совмещение реальности и фантазии, стремление к слиянию различных искусств в едином ансамбле, поражающем воображение.</w:t>
            </w:r>
          </w:p>
        </w:tc>
      </w:tr>
    </w:tbl>
    <w:p w:rsidR="00146128" w:rsidRPr="00146128" w:rsidRDefault="00146128" w:rsidP="001461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46128" w:rsidRPr="0014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A7"/>
    <w:rsid w:val="00146128"/>
    <w:rsid w:val="002873D5"/>
    <w:rsid w:val="00313F99"/>
    <w:rsid w:val="004A77A7"/>
    <w:rsid w:val="004D035D"/>
    <w:rsid w:val="00F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2017-09-10T17:25:00Z</dcterms:created>
  <dcterms:modified xsi:type="dcterms:W3CDTF">2017-09-10T17:56:00Z</dcterms:modified>
</cp:coreProperties>
</file>