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33CC"/>
          <w:sz w:val="27"/>
          <w:szCs w:val="27"/>
        </w:rPr>
      </w:pPr>
      <w:r>
        <w:rPr>
          <w:color w:val="0033CC"/>
          <w:sz w:val="27"/>
          <w:szCs w:val="27"/>
        </w:rPr>
        <w:t xml:space="preserve"> </w:t>
      </w:r>
      <w:r>
        <w:rPr>
          <w:color w:val="0033CC"/>
          <w:sz w:val="27"/>
          <w:szCs w:val="27"/>
        </w:rPr>
        <w:t>«ИСТОРИЯ РОССИИ – ЧАСТЬ ВСЕМИРНОЙ ИСТОРИИ»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Каковы же основные вехи исторического пути России? И чем этот путь отличается от пути других народов? Современные историки определили пять факторов, историческое взаимодействие которых определило своеобразие русской цивилизации.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Итак, на первое место по праву следует поставить </w:t>
      </w:r>
      <w:r>
        <w:rPr>
          <w:b/>
          <w:bCs/>
          <w:color w:val="0033CC"/>
          <w:sz w:val="27"/>
          <w:szCs w:val="27"/>
        </w:rPr>
        <w:t>географический фактор</w:t>
      </w:r>
      <w:r>
        <w:rPr>
          <w:color w:val="0033CC"/>
          <w:sz w:val="27"/>
          <w:szCs w:val="27"/>
        </w:rPr>
        <w:t xml:space="preserve">: равнинная местность, малая доля морского берега (не считая берегов Северного Ледовитого океана), холодный климат </w:t>
      </w:r>
      <w:proofErr w:type="gramStart"/>
      <w:r>
        <w:rPr>
          <w:color w:val="0033CC"/>
          <w:sz w:val="27"/>
          <w:szCs w:val="27"/>
        </w:rPr>
        <w:t>на большей части территории</w:t>
      </w:r>
      <w:proofErr w:type="gramEnd"/>
      <w:r>
        <w:rPr>
          <w:color w:val="0033CC"/>
          <w:sz w:val="27"/>
          <w:szCs w:val="27"/>
        </w:rPr>
        <w:t>, низкий биоклиматический потенциал почвы замедляли экономическое развитие, в результате чего русское государство образовалось на несколько столетий позже западноевропейских государств.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Вторым фактором, определившим своеобразие русской цивилизации, следует признать </w:t>
      </w:r>
      <w:r>
        <w:rPr>
          <w:b/>
          <w:bCs/>
          <w:color w:val="0033CC"/>
          <w:sz w:val="27"/>
          <w:szCs w:val="27"/>
        </w:rPr>
        <w:t>политический фактор</w:t>
      </w:r>
      <w:r>
        <w:rPr>
          <w:color w:val="0033CC"/>
          <w:sz w:val="27"/>
          <w:szCs w:val="27"/>
        </w:rPr>
        <w:t>. Огромная территория страны, слабость экономических связей между отдельными областями, а также социальные и национальные противоречия, существовавшие в русском обществе – всё это изначально предрасполагало к распаду Руси на отдельные княжества. Преодолеть эту тенденцию могла только сильная центральная власть, обладающая развитым аппаратом управления и принуждения. Создать её удалось лишь московским князьям к началу XVI века. Построенная ими система власти получила название «самодержавие», т. е. неограниченная власть.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Третий фактор, неизменно дающий о себе знать в русской истории – </w:t>
      </w:r>
      <w:r>
        <w:rPr>
          <w:b/>
          <w:bCs/>
          <w:color w:val="0033CC"/>
          <w:sz w:val="27"/>
          <w:szCs w:val="27"/>
        </w:rPr>
        <w:t>социальный.</w:t>
      </w:r>
      <w:r>
        <w:rPr>
          <w:color w:val="0033CC"/>
          <w:sz w:val="27"/>
          <w:szCs w:val="27"/>
        </w:rPr>
        <w:t> Общество в России всегда состояло из двух неравных частей: некоторое количество богатых и большинство бедняков. Представителей среднего класса в целом довольных жизнью, было немного. А именно средний класс ценит существующее положение вещей и меньше всего склонен к мятежу.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Четвертый фактор – </w:t>
      </w:r>
      <w:r>
        <w:rPr>
          <w:b/>
          <w:bCs/>
          <w:color w:val="0033CC"/>
          <w:sz w:val="27"/>
          <w:szCs w:val="27"/>
        </w:rPr>
        <w:t>национальный</w:t>
      </w:r>
      <w:r>
        <w:rPr>
          <w:color w:val="0033CC"/>
          <w:sz w:val="27"/>
          <w:szCs w:val="27"/>
        </w:rPr>
        <w:t>. В состав российского государства помимо славянских племен входили степные кочевые народы, финно-угорские племена севера и окско-волжского междуречья, народности Сибири и Дальнего Востока; народы Закавказья и Средней Азии и многие другие. Важным обстоятельством была традиционная терпимость и уживчивость русского народа.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Пятым фактором, определившим своеобразие России, следует отметить </w:t>
      </w:r>
      <w:r>
        <w:rPr>
          <w:b/>
          <w:bCs/>
          <w:color w:val="0033CC"/>
          <w:sz w:val="27"/>
          <w:szCs w:val="27"/>
        </w:rPr>
        <w:t>религиозный фактор</w:t>
      </w:r>
      <w:r>
        <w:rPr>
          <w:color w:val="0033CC"/>
          <w:sz w:val="27"/>
          <w:szCs w:val="27"/>
        </w:rPr>
        <w:t>, а именно православие. Характерными чертами православия являются органическая связь церкви с государством, преклонение перед монашеским аскетизмом, сильная привязанность к внешним проявлениям культа – храмам, иконам, мощам. Православная система ценностей глубоко укоренилась в сознании русского народа.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Все эти факторы в течение многих веков воздействовали на русское общество и формировали его уникальный образ жизни и тип мышления.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Из каких же источников мы узнаем об истории нашей страны?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lastRenderedPageBreak/>
        <w:t>Начальной стадией возникновения у восточных славян элементов исторических знаний был </w:t>
      </w:r>
      <w:r>
        <w:rPr>
          <w:b/>
          <w:bCs/>
          <w:color w:val="0033CC"/>
          <w:sz w:val="27"/>
          <w:szCs w:val="27"/>
        </w:rPr>
        <w:t>фольклор</w:t>
      </w:r>
      <w:r>
        <w:rPr>
          <w:color w:val="0033CC"/>
          <w:sz w:val="27"/>
          <w:szCs w:val="27"/>
        </w:rPr>
        <w:t>. Именно из мифов, былин, сказаний и преданий мы узнаем о древних временах в истории славян.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С </w:t>
      </w:r>
      <w:r>
        <w:rPr>
          <w:b/>
          <w:bCs/>
          <w:color w:val="00B050"/>
          <w:sz w:val="27"/>
          <w:szCs w:val="27"/>
        </w:rPr>
        <w:t>конца X века</w:t>
      </w:r>
      <w:r>
        <w:rPr>
          <w:color w:val="0033CC"/>
          <w:sz w:val="27"/>
          <w:szCs w:val="27"/>
        </w:rPr>
        <w:t> берет своё начало </w:t>
      </w:r>
      <w:r>
        <w:rPr>
          <w:b/>
          <w:bCs/>
          <w:color w:val="0033CC"/>
          <w:sz w:val="27"/>
          <w:szCs w:val="27"/>
        </w:rPr>
        <w:t>русское летописание</w:t>
      </w:r>
      <w:r>
        <w:rPr>
          <w:color w:val="0033CC"/>
          <w:sz w:val="27"/>
          <w:szCs w:val="27"/>
        </w:rPr>
        <w:t>. В </w:t>
      </w:r>
      <w:r>
        <w:rPr>
          <w:b/>
          <w:bCs/>
          <w:color w:val="00B050"/>
          <w:sz w:val="27"/>
          <w:szCs w:val="27"/>
        </w:rPr>
        <w:t>начале XII века</w:t>
      </w:r>
      <w:r>
        <w:rPr>
          <w:color w:val="0033CC"/>
          <w:sz w:val="27"/>
          <w:szCs w:val="27"/>
        </w:rPr>
        <w:t> монах Киево-Печерского монастыря </w:t>
      </w:r>
      <w:r>
        <w:rPr>
          <w:b/>
          <w:bCs/>
          <w:color w:val="FF33CC"/>
          <w:sz w:val="27"/>
          <w:szCs w:val="27"/>
        </w:rPr>
        <w:t>Нестор</w:t>
      </w:r>
      <w:r>
        <w:rPr>
          <w:color w:val="0033CC"/>
          <w:sz w:val="27"/>
          <w:szCs w:val="27"/>
        </w:rPr>
        <w:t> составил самый знаменитый русский летописный свод </w:t>
      </w:r>
      <w:r>
        <w:rPr>
          <w:b/>
          <w:bCs/>
          <w:color w:val="FF9933"/>
          <w:sz w:val="27"/>
          <w:szCs w:val="27"/>
        </w:rPr>
        <w:t>«Повесть временных лет».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С XVIII века мы узнаем об истории нашего государства из трудов русских историков – В.Н. Татищева, В.М. Ломоносова, Н.М. Карамзина, С.М. Соловьева и В.О. Ключевского.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33CC"/>
          <w:sz w:val="27"/>
          <w:szCs w:val="27"/>
        </w:rPr>
        <w:t>Василий Никитич Татищев</w:t>
      </w:r>
      <w:r>
        <w:rPr>
          <w:color w:val="0033CC"/>
          <w:sz w:val="27"/>
          <w:szCs w:val="27"/>
        </w:rPr>
        <w:t> (</w:t>
      </w:r>
      <w:r>
        <w:rPr>
          <w:b/>
          <w:bCs/>
          <w:color w:val="00B050"/>
          <w:sz w:val="27"/>
          <w:szCs w:val="27"/>
        </w:rPr>
        <w:t>1686 – 1750 гг.</w:t>
      </w:r>
      <w:r>
        <w:rPr>
          <w:color w:val="0033CC"/>
          <w:sz w:val="27"/>
          <w:szCs w:val="27"/>
        </w:rPr>
        <w:t>) не был профессиональным историком. «Птенец гнезда Петрова», он был участником Северной войны. Его перу принадлежит первый обобщающий труд по истории нашей страны </w:t>
      </w:r>
      <w:r>
        <w:rPr>
          <w:b/>
          <w:bCs/>
          <w:color w:val="FF9933"/>
          <w:sz w:val="27"/>
          <w:szCs w:val="27"/>
        </w:rPr>
        <w:t>«История Российская с самых древнейших времен».</w:t>
      </w:r>
      <w:r>
        <w:rPr>
          <w:color w:val="0033CC"/>
          <w:sz w:val="27"/>
          <w:szCs w:val="27"/>
        </w:rPr>
        <w:t xml:space="preserve"> Изложение доведено до 1577 г. </w:t>
      </w:r>
      <w:proofErr w:type="spellStart"/>
      <w:r>
        <w:rPr>
          <w:color w:val="0033CC"/>
          <w:sz w:val="27"/>
          <w:szCs w:val="27"/>
        </w:rPr>
        <w:t>Татище</w:t>
      </w:r>
      <w:proofErr w:type="spellEnd"/>
      <w:r>
        <w:rPr>
          <w:color w:val="0033CC"/>
          <w:sz w:val="27"/>
          <w:szCs w:val="27"/>
        </w:rPr>
        <w:t xml:space="preserve"> первым предложил периодизацию историю России с точки зрения развития государства:</w:t>
      </w:r>
    </w:p>
    <w:p w:rsidR="00F87FB3" w:rsidRDefault="00F87FB3" w:rsidP="00F87F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 xml:space="preserve">«Совершенное </w:t>
      </w:r>
      <w:proofErr w:type="spellStart"/>
      <w:r>
        <w:rPr>
          <w:color w:val="0033CC"/>
          <w:sz w:val="27"/>
          <w:szCs w:val="27"/>
        </w:rPr>
        <w:t>самовластительство</w:t>
      </w:r>
      <w:proofErr w:type="spellEnd"/>
      <w:r>
        <w:rPr>
          <w:color w:val="0033CC"/>
          <w:sz w:val="27"/>
          <w:szCs w:val="27"/>
        </w:rPr>
        <w:t>» (862 – 1132 гг.).</w:t>
      </w:r>
    </w:p>
    <w:p w:rsidR="00F87FB3" w:rsidRDefault="00F87FB3" w:rsidP="00F87F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«Аристократия, но беспорядочная» (1132 – 1462 гг.).</w:t>
      </w:r>
    </w:p>
    <w:p w:rsidR="00F87FB3" w:rsidRDefault="00F87FB3" w:rsidP="00F87F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«Восстановление единовластия» (1462 – 1577 гг.).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33CC"/>
          <w:sz w:val="27"/>
          <w:szCs w:val="27"/>
        </w:rPr>
        <w:t>Михаил Васильевич Ломоносов</w:t>
      </w:r>
      <w:r>
        <w:rPr>
          <w:color w:val="0033CC"/>
          <w:sz w:val="27"/>
          <w:szCs w:val="27"/>
        </w:rPr>
        <w:t> (</w:t>
      </w:r>
      <w:r>
        <w:rPr>
          <w:b/>
          <w:bCs/>
          <w:color w:val="00B050"/>
          <w:sz w:val="27"/>
          <w:szCs w:val="27"/>
        </w:rPr>
        <w:t>1711 – 1765 гг.</w:t>
      </w:r>
      <w:r>
        <w:rPr>
          <w:color w:val="0033CC"/>
          <w:sz w:val="27"/>
          <w:szCs w:val="27"/>
        </w:rPr>
        <w:t>) является автором первого учебника по русской истории. В своей </w:t>
      </w:r>
      <w:r>
        <w:rPr>
          <w:b/>
          <w:bCs/>
          <w:color w:val="FF9933"/>
          <w:sz w:val="27"/>
          <w:szCs w:val="27"/>
        </w:rPr>
        <w:t>«Древней Российской истории»</w:t>
      </w:r>
      <w:r>
        <w:rPr>
          <w:color w:val="0033CC"/>
          <w:sz w:val="27"/>
          <w:szCs w:val="27"/>
        </w:rPr>
        <w:t> Ломоносов использовал сравнительно-исторический метод, сопоставляя историю России с Западной Европой. Он положил начало осуждению т.н. «норманнской теории».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33CC"/>
          <w:sz w:val="27"/>
          <w:szCs w:val="27"/>
        </w:rPr>
        <w:t>Николай Михайлович Карамзин</w:t>
      </w:r>
      <w:r>
        <w:rPr>
          <w:color w:val="0033CC"/>
          <w:sz w:val="27"/>
          <w:szCs w:val="27"/>
        </w:rPr>
        <w:t> (</w:t>
      </w:r>
      <w:r>
        <w:rPr>
          <w:b/>
          <w:bCs/>
          <w:color w:val="00B050"/>
          <w:sz w:val="27"/>
          <w:szCs w:val="27"/>
        </w:rPr>
        <w:t>1766 – 1826 гг.</w:t>
      </w:r>
      <w:r>
        <w:rPr>
          <w:color w:val="0033CC"/>
          <w:sz w:val="27"/>
          <w:szCs w:val="27"/>
        </w:rPr>
        <w:t>) является крупнейшим русским дворянским историком. В 1801 году он получил от Александра I официальный заказ – написать историю России и должность историографа. Опираясь на труды предшественников, Карамзин создал 12-томную </w:t>
      </w:r>
      <w:r>
        <w:rPr>
          <w:b/>
          <w:bCs/>
          <w:color w:val="FF6600"/>
          <w:sz w:val="27"/>
          <w:szCs w:val="27"/>
        </w:rPr>
        <w:t>«Историю государства Российского»</w:t>
      </w:r>
      <w:r>
        <w:rPr>
          <w:color w:val="0033CC"/>
          <w:sz w:val="27"/>
          <w:szCs w:val="27"/>
        </w:rPr>
        <w:t>. Изложение в ней доведено до 1612 г. Главная мысль, пронизывающая труд, - необходимость для России умного самодержавия. Но не всякое самодержавие Карамзин считал благом для России. Он осуждал тиранию Ивана Грозного, деятельность Анн</w:t>
      </w:r>
      <w:proofErr w:type="gramStart"/>
      <w:r>
        <w:rPr>
          <w:color w:val="0033CC"/>
          <w:sz w:val="27"/>
          <w:szCs w:val="27"/>
        </w:rPr>
        <w:t>ы Иоа</w:t>
      </w:r>
      <w:proofErr w:type="gramEnd"/>
      <w:r>
        <w:rPr>
          <w:color w:val="0033CC"/>
          <w:sz w:val="27"/>
          <w:szCs w:val="27"/>
        </w:rPr>
        <w:t>нновны, Павла I. Карамзин ввел новую периодизацию истории России:</w:t>
      </w:r>
    </w:p>
    <w:p w:rsidR="00F87FB3" w:rsidRDefault="00F87FB3" w:rsidP="00F87F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Древнейшая история (от Рюрика до Ивана III), характерной чертой которой была система уделов.</w:t>
      </w:r>
    </w:p>
    <w:p w:rsidR="00F87FB3" w:rsidRDefault="00F87FB3" w:rsidP="00F87F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Среднюю историю (от Ивана III до Петра I), характеризующуюся единовластием.</w:t>
      </w:r>
    </w:p>
    <w:p w:rsidR="00F87FB3" w:rsidRDefault="00F87FB3" w:rsidP="00F87F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Новая история (от Петра I до Александра I), когда резко менялись гражданские обычаи.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Самым выдающимся русским историком XIX века по праву считается </w:t>
      </w:r>
      <w:r>
        <w:rPr>
          <w:b/>
          <w:bCs/>
          <w:color w:val="FF33CC"/>
          <w:sz w:val="27"/>
          <w:szCs w:val="27"/>
        </w:rPr>
        <w:t>Сергей Михайлович Соловьев</w:t>
      </w:r>
      <w:r>
        <w:rPr>
          <w:color w:val="0033CC"/>
          <w:sz w:val="27"/>
          <w:szCs w:val="27"/>
        </w:rPr>
        <w:t> (</w:t>
      </w:r>
      <w:r>
        <w:rPr>
          <w:b/>
          <w:bCs/>
          <w:color w:val="00B050"/>
          <w:sz w:val="27"/>
          <w:szCs w:val="27"/>
        </w:rPr>
        <w:t>1820 – 1879 гг.</w:t>
      </w:r>
      <w:r>
        <w:rPr>
          <w:color w:val="0033CC"/>
          <w:sz w:val="27"/>
          <w:szCs w:val="27"/>
        </w:rPr>
        <w:t>). По своим убеждениям Соловьев принадлежал к числу западников. Вся его жизнь была связана с Московским университетом, где он прошел путь от студента до ректора. Был учителем истории будущего императора Александра III. Главный труд всей жизни С.М. Соловьева – </w:t>
      </w:r>
      <w:r>
        <w:rPr>
          <w:b/>
          <w:bCs/>
          <w:color w:val="FF6600"/>
          <w:sz w:val="27"/>
          <w:szCs w:val="27"/>
        </w:rPr>
        <w:t>«История России с древнейших времен»</w:t>
      </w:r>
      <w:r>
        <w:rPr>
          <w:color w:val="0033CC"/>
          <w:sz w:val="27"/>
          <w:szCs w:val="27"/>
        </w:rPr>
        <w:t> в 29 томах. Придерживаясь сравнительно-исторического метода, ученый видел своеобразие истории России и Западной Европы, но не их противоположность. По мнению Соловьева, в истории России огромную роль играло государство – «высшее воплощение народа».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33CC"/>
          <w:sz w:val="27"/>
          <w:szCs w:val="27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33CC"/>
          <w:sz w:val="27"/>
          <w:szCs w:val="27"/>
        </w:rPr>
        <w:t>Преемником Соловьева стал </w:t>
      </w:r>
      <w:r>
        <w:rPr>
          <w:b/>
          <w:bCs/>
          <w:color w:val="FF33CC"/>
          <w:sz w:val="27"/>
          <w:szCs w:val="27"/>
        </w:rPr>
        <w:t>Василий Осипович Ключевский</w:t>
      </w:r>
      <w:r>
        <w:rPr>
          <w:color w:val="0033CC"/>
          <w:sz w:val="27"/>
          <w:szCs w:val="27"/>
        </w:rPr>
        <w:t> (</w:t>
      </w:r>
      <w:r>
        <w:rPr>
          <w:b/>
          <w:bCs/>
          <w:color w:val="00B050"/>
          <w:sz w:val="27"/>
          <w:szCs w:val="27"/>
        </w:rPr>
        <w:t>1841 – 1911 гг.</w:t>
      </w:r>
      <w:r>
        <w:rPr>
          <w:color w:val="0033CC"/>
          <w:sz w:val="27"/>
          <w:szCs w:val="27"/>
        </w:rPr>
        <w:t xml:space="preserve">). В 1865 году он </w:t>
      </w:r>
      <w:proofErr w:type="gramStart"/>
      <w:r>
        <w:rPr>
          <w:color w:val="0033CC"/>
          <w:sz w:val="27"/>
          <w:szCs w:val="27"/>
        </w:rPr>
        <w:t>закончил Московский университет</w:t>
      </w:r>
      <w:proofErr w:type="gramEnd"/>
      <w:r>
        <w:rPr>
          <w:color w:val="0033CC"/>
          <w:sz w:val="27"/>
          <w:szCs w:val="27"/>
        </w:rPr>
        <w:t>. Ключевский стал ректором кафедры русской истории. Главный труд историка – </w:t>
      </w:r>
      <w:r>
        <w:rPr>
          <w:b/>
          <w:bCs/>
          <w:color w:val="FF6600"/>
          <w:sz w:val="27"/>
          <w:szCs w:val="27"/>
        </w:rPr>
        <w:t>«Курс русской истории»</w:t>
      </w:r>
      <w:r>
        <w:rPr>
          <w:color w:val="0033CC"/>
          <w:sz w:val="27"/>
          <w:szCs w:val="27"/>
        </w:rPr>
        <w:t>, где изложение доведено до 1860-х гг. Ключевский предложил новую периодизацию русской истории:</w:t>
      </w:r>
    </w:p>
    <w:p w:rsidR="00F87FB3" w:rsidRDefault="00F87FB3" w:rsidP="00F87F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VIII – XIII вв. – Русь Днепровская (</w:t>
      </w:r>
      <w:proofErr w:type="spellStart"/>
      <w:r>
        <w:rPr>
          <w:color w:val="0033CC"/>
          <w:sz w:val="27"/>
          <w:szCs w:val="27"/>
        </w:rPr>
        <w:t>городовая</w:t>
      </w:r>
      <w:proofErr w:type="spellEnd"/>
      <w:r>
        <w:rPr>
          <w:color w:val="0033CC"/>
          <w:sz w:val="27"/>
          <w:szCs w:val="27"/>
        </w:rPr>
        <w:t>, торговая).</w:t>
      </w:r>
    </w:p>
    <w:p w:rsidR="00F87FB3" w:rsidRDefault="00F87FB3" w:rsidP="00F87F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XIII – первая половина XV вв. – Русь Верхне-Волжская (удельная, княжеская, вольно-земледельческая).</w:t>
      </w:r>
    </w:p>
    <w:p w:rsidR="00F87FB3" w:rsidRDefault="00F87FB3" w:rsidP="00F87F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Вторая половина XV – XVII – Русь Великая, Московская (царско-боярская, военно-земледельческая).</w:t>
      </w:r>
    </w:p>
    <w:p w:rsidR="00F87FB3" w:rsidRDefault="00F87FB3" w:rsidP="00F87F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XVII – XIX вв. – «новый период русской истории» (императорский, дворянский, период крепостного хозяйства).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>В.О. Ключевский и его коллеги дали яркую и многогранную картину русской истории.</w:t>
      </w:r>
    </w:p>
    <w:p w:rsidR="00F87FB3" w:rsidRDefault="00F87FB3" w:rsidP="00F87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33CC"/>
          <w:sz w:val="27"/>
          <w:szCs w:val="27"/>
        </w:rPr>
        <w:t xml:space="preserve">В изучении истории России мы с вами будем придерживаться следующей периодизации, связанной </w:t>
      </w:r>
      <w:proofErr w:type="gramStart"/>
      <w:r>
        <w:rPr>
          <w:color w:val="0033CC"/>
          <w:sz w:val="27"/>
          <w:szCs w:val="27"/>
        </w:rPr>
        <w:t>с</w:t>
      </w:r>
      <w:proofErr w:type="gramEnd"/>
      <w:r>
        <w:rPr>
          <w:color w:val="0033CC"/>
          <w:sz w:val="27"/>
          <w:szCs w:val="27"/>
        </w:rPr>
        <w:t xml:space="preserve"> становлением российской государственности:</w:t>
      </w:r>
    </w:p>
    <w:p w:rsidR="00F87FB3" w:rsidRDefault="00F87FB3" w:rsidP="00F87F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8000"/>
          <w:sz w:val="27"/>
          <w:szCs w:val="27"/>
        </w:rPr>
        <w:t>VIII – XIII вв.</w:t>
      </w:r>
      <w:r>
        <w:rPr>
          <w:color w:val="0000FF"/>
          <w:sz w:val="27"/>
          <w:szCs w:val="27"/>
        </w:rPr>
        <w:t> – </w:t>
      </w:r>
      <w:r>
        <w:rPr>
          <w:color w:val="FF0000"/>
          <w:sz w:val="27"/>
          <w:szCs w:val="27"/>
        </w:rPr>
        <w:t>период Киевской Руси или Древнерусского государства</w:t>
      </w:r>
      <w:r>
        <w:rPr>
          <w:color w:val="0000FF"/>
          <w:sz w:val="27"/>
          <w:szCs w:val="27"/>
        </w:rPr>
        <w:t>.</w:t>
      </w:r>
    </w:p>
    <w:p w:rsidR="00F87FB3" w:rsidRDefault="00F87FB3" w:rsidP="00F87F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8000"/>
          <w:sz w:val="27"/>
          <w:szCs w:val="27"/>
        </w:rPr>
        <w:t>Х</w:t>
      </w:r>
      <w:proofErr w:type="gramEnd"/>
      <w:r>
        <w:rPr>
          <w:color w:val="008000"/>
          <w:sz w:val="27"/>
          <w:szCs w:val="27"/>
        </w:rPr>
        <w:t>IV – XVII вв.</w:t>
      </w:r>
      <w:r>
        <w:rPr>
          <w:color w:val="0000FF"/>
          <w:sz w:val="27"/>
          <w:szCs w:val="27"/>
        </w:rPr>
        <w:t> - </w:t>
      </w:r>
      <w:r>
        <w:rPr>
          <w:color w:val="FF0000"/>
          <w:sz w:val="27"/>
          <w:szCs w:val="27"/>
        </w:rPr>
        <w:t>Московский период или период Московского государства.</w:t>
      </w:r>
    </w:p>
    <w:p w:rsidR="00F87FB3" w:rsidRDefault="00F87FB3" w:rsidP="00F87F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8000"/>
          <w:sz w:val="27"/>
          <w:szCs w:val="27"/>
        </w:rPr>
        <w:t>XVII в. – 1918 г.</w:t>
      </w:r>
      <w:r>
        <w:rPr>
          <w:color w:val="0000FF"/>
          <w:sz w:val="27"/>
          <w:szCs w:val="27"/>
        </w:rPr>
        <w:t> – </w:t>
      </w:r>
      <w:r>
        <w:rPr>
          <w:color w:val="FF0000"/>
          <w:sz w:val="27"/>
          <w:szCs w:val="27"/>
        </w:rPr>
        <w:t>Санкт – Петербургский период или период Российской империи.</w:t>
      </w:r>
    </w:p>
    <w:p w:rsidR="00F87FB3" w:rsidRDefault="00F87FB3" w:rsidP="00F87F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8000"/>
          <w:sz w:val="27"/>
          <w:szCs w:val="27"/>
        </w:rPr>
        <w:t>1918 – 1991 гг.</w:t>
      </w:r>
      <w:r>
        <w:rPr>
          <w:color w:val="0000FF"/>
          <w:sz w:val="27"/>
          <w:szCs w:val="27"/>
        </w:rPr>
        <w:t> – </w:t>
      </w:r>
      <w:r>
        <w:rPr>
          <w:color w:val="FF0000"/>
          <w:sz w:val="27"/>
          <w:szCs w:val="27"/>
        </w:rPr>
        <w:t>Период Советского государства</w:t>
      </w:r>
      <w:r>
        <w:rPr>
          <w:color w:val="0000FF"/>
          <w:sz w:val="27"/>
          <w:szCs w:val="27"/>
        </w:rPr>
        <w:t>.</w:t>
      </w:r>
    </w:p>
    <w:p w:rsidR="00F87FB3" w:rsidRDefault="00F87FB3" w:rsidP="00F87F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8000"/>
          <w:sz w:val="27"/>
          <w:szCs w:val="27"/>
        </w:rPr>
        <w:t>1991 г. – ХХ</w:t>
      </w:r>
      <w:proofErr w:type="gramStart"/>
      <w:r>
        <w:rPr>
          <w:color w:val="008000"/>
          <w:sz w:val="27"/>
          <w:szCs w:val="27"/>
        </w:rPr>
        <w:t>I</w:t>
      </w:r>
      <w:proofErr w:type="gramEnd"/>
      <w:r>
        <w:rPr>
          <w:color w:val="008000"/>
          <w:sz w:val="27"/>
          <w:szCs w:val="27"/>
        </w:rPr>
        <w:t xml:space="preserve"> в.</w:t>
      </w:r>
      <w:r>
        <w:rPr>
          <w:color w:val="0000FF"/>
          <w:sz w:val="27"/>
          <w:szCs w:val="27"/>
        </w:rPr>
        <w:t> – </w:t>
      </w:r>
      <w:r>
        <w:rPr>
          <w:color w:val="FF0000"/>
          <w:sz w:val="27"/>
          <w:szCs w:val="27"/>
        </w:rPr>
        <w:t>Постсоветский период или период новейшей истории России</w:t>
      </w:r>
      <w:r>
        <w:rPr>
          <w:color w:val="0000FF"/>
          <w:sz w:val="27"/>
          <w:szCs w:val="27"/>
        </w:rPr>
        <w:t>.</w:t>
      </w:r>
    </w:p>
    <w:p w:rsidR="00BB52DA" w:rsidRDefault="00BB52DA"/>
    <w:sectPr w:rsidR="00BB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7B0"/>
    <w:multiLevelType w:val="multilevel"/>
    <w:tmpl w:val="A222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250"/>
    <w:multiLevelType w:val="multilevel"/>
    <w:tmpl w:val="7A8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41"/>
    <w:multiLevelType w:val="multilevel"/>
    <w:tmpl w:val="319E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05188"/>
    <w:multiLevelType w:val="multilevel"/>
    <w:tmpl w:val="15DA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A6699"/>
    <w:multiLevelType w:val="multilevel"/>
    <w:tmpl w:val="AC70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2"/>
    <w:rsid w:val="004C14F2"/>
    <w:rsid w:val="00BB52DA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2019-09-10T06:29:00Z</dcterms:created>
  <dcterms:modified xsi:type="dcterms:W3CDTF">2019-09-10T06:31:00Z</dcterms:modified>
</cp:coreProperties>
</file>