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2" w:rsidRPr="001513E3" w:rsidRDefault="00875D42" w:rsidP="00875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3E3">
        <w:rPr>
          <w:rFonts w:ascii="Times New Roman" w:eastAsia="Times New Roman" w:hAnsi="Times New Roman" w:cs="Times New Roman"/>
          <w:b/>
          <w:sz w:val="28"/>
          <w:szCs w:val="28"/>
        </w:rPr>
        <w:t>Экспрессивная лексика в лирике</w:t>
      </w:r>
    </w:p>
    <w:p w:rsidR="00875D42" w:rsidRPr="001513E3" w:rsidRDefault="00875D42" w:rsidP="00875D42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Северянина. Особенности экспрессивности поэтической речи.</w:t>
      </w:r>
    </w:p>
    <w:p w:rsidR="00875D42" w:rsidRPr="001513E3" w:rsidRDefault="00875D42" w:rsidP="0087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E3">
        <w:rPr>
          <w:rFonts w:ascii="Times New Roman" w:hAnsi="Times New Roman" w:cs="Times New Roman"/>
          <w:sz w:val="28"/>
          <w:szCs w:val="28"/>
        </w:rPr>
        <w:t>Как справедливо отметил Б.В. Томашевский, трудно вообразить в художественном произведении речь нейтральную, лишенную выразительности и индивидуальности</w:t>
      </w:r>
      <w:r w:rsidR="00E82E1E" w:rsidRPr="001513E3">
        <w:rPr>
          <w:rFonts w:ascii="Times New Roman" w:hAnsi="Times New Roman" w:cs="Times New Roman"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sz w:val="28"/>
          <w:szCs w:val="28"/>
        </w:rPr>
        <w:t xml:space="preserve">[Томашевский, 1983, с. 18]. Особой эмоциональной насыщенностью отличается поэтическая речь, так как она решает задачу воздействия на чувства читателя. </w:t>
      </w:r>
      <w:proofErr w:type="gramStart"/>
      <w:r w:rsidRPr="001513E3">
        <w:rPr>
          <w:rFonts w:ascii="Times New Roman" w:hAnsi="Times New Roman" w:cs="Times New Roman"/>
          <w:sz w:val="28"/>
          <w:szCs w:val="28"/>
        </w:rPr>
        <w:t>В поэтическом тексте экспрессивность является средством создания художественного образа, средством раскрытия внутреннего мира лирического героя, изображения его чувств и эмоций [Кухта, 2011.</w:t>
      </w:r>
      <w:proofErr w:type="gramEnd"/>
      <w:r w:rsidRPr="001513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513E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4" w:history="1">
        <w:r w:rsidRPr="001513E3">
          <w:rPr>
            <w:rStyle w:val="a4"/>
            <w:rFonts w:ascii="Times New Roman" w:hAnsi="Times New Roman" w:cs="Times New Roman"/>
            <w:sz w:val="28"/>
            <w:szCs w:val="28"/>
          </w:rPr>
          <w:t>http://yazik.info/2011-05.php</w:t>
        </w:r>
      </w:hyperlink>
      <w:r w:rsidRPr="001513E3">
        <w:rPr>
          <w:rFonts w:ascii="Times New Roman" w:hAnsi="Times New Roman" w:cs="Times New Roman"/>
          <w:sz w:val="28"/>
          <w:szCs w:val="28"/>
        </w:rPr>
        <w:t xml:space="preserve"> (дата обращения: 29. 10. 2018)].</w:t>
      </w:r>
      <w:proofErr w:type="gramEnd"/>
      <w:r w:rsidRPr="001513E3">
        <w:rPr>
          <w:rFonts w:ascii="Times New Roman" w:hAnsi="Times New Roman" w:cs="Times New Roman"/>
          <w:sz w:val="28"/>
          <w:szCs w:val="28"/>
        </w:rPr>
        <w:t xml:space="preserve"> Охарактеризуем особенности экспрессивности поэтической речи, проиллюстрировав их примерами из лирики И. Северянина.</w:t>
      </w:r>
    </w:p>
    <w:p w:rsidR="00875D42" w:rsidRPr="001513E3" w:rsidRDefault="00875D42" w:rsidP="00875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3E3">
        <w:rPr>
          <w:rFonts w:ascii="Times New Roman" w:hAnsi="Times New Roman" w:cs="Times New Roman"/>
          <w:sz w:val="28"/>
          <w:szCs w:val="28"/>
        </w:rPr>
        <w:t xml:space="preserve">В поэтическом тексте широко используются лексические единицы, в семантику которых входит яркая экспрессивная окраска. Так, например, в стихотворении «Промельк» И. Северянина проявляется ласкательная окраска слова </w:t>
      </w:r>
      <w:r w:rsidRPr="001513E3">
        <w:rPr>
          <w:rFonts w:ascii="Times New Roman" w:hAnsi="Times New Roman" w:cs="Times New Roman"/>
          <w:i/>
          <w:sz w:val="28"/>
          <w:szCs w:val="28"/>
        </w:rPr>
        <w:t>дождинки:</w:t>
      </w:r>
      <w:r w:rsidR="00E82E1E" w:rsidRPr="001513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13E3"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spellEnd"/>
      <w:r w:rsidRPr="001513E3">
        <w:rPr>
          <w:rFonts w:ascii="Times New Roman" w:hAnsi="Times New Roman" w:cs="Times New Roman"/>
          <w:i/>
          <w:sz w:val="28"/>
          <w:szCs w:val="28"/>
        </w:rPr>
        <w:t xml:space="preserve"> голуби на просторной палубе. // А</w:t>
      </w:r>
      <w:r w:rsidR="00E82E1E" w:rsidRPr="00151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дождинки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капали, – голуби их попили. //На просторной палубе </w:t>
      </w:r>
      <w:proofErr w:type="spellStart"/>
      <w:r w:rsidRPr="001513E3"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spellEnd"/>
      <w:r w:rsidRPr="001513E3">
        <w:rPr>
          <w:rFonts w:ascii="Times New Roman" w:hAnsi="Times New Roman" w:cs="Times New Roman"/>
          <w:i/>
          <w:sz w:val="28"/>
          <w:szCs w:val="28"/>
        </w:rPr>
        <w:t xml:space="preserve"> голуби</w:t>
      </w:r>
      <w:proofErr w:type="gramStart"/>
      <w:r w:rsidRPr="001513E3">
        <w:rPr>
          <w:rFonts w:ascii="Times New Roman" w:hAnsi="Times New Roman" w:cs="Times New Roman"/>
          <w:i/>
          <w:sz w:val="28"/>
          <w:szCs w:val="28"/>
        </w:rPr>
        <w:t xml:space="preserve"> // В</w:t>
      </w:r>
      <w:proofErr w:type="gramEnd"/>
      <w:r w:rsidRPr="001513E3">
        <w:rPr>
          <w:rFonts w:ascii="Times New Roman" w:hAnsi="Times New Roman" w:cs="Times New Roman"/>
          <w:i/>
          <w:sz w:val="28"/>
          <w:szCs w:val="28"/>
        </w:rPr>
        <w:t xml:space="preserve">се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дождинки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попили, а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дождинки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капали.</w:t>
      </w:r>
    </w:p>
    <w:p w:rsidR="00875D42" w:rsidRPr="001513E3" w:rsidRDefault="00875D42" w:rsidP="0087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E3">
        <w:rPr>
          <w:rFonts w:ascii="Times New Roman" w:hAnsi="Times New Roman" w:cs="Times New Roman"/>
          <w:sz w:val="28"/>
          <w:szCs w:val="28"/>
        </w:rPr>
        <w:t>В отрывке поэмы «Роса оранжевого часа» поэт применяет лексемы, имеющие отрицательную окраску:</w:t>
      </w:r>
      <w:r w:rsidR="00E82E1E" w:rsidRPr="001513E3">
        <w:rPr>
          <w:rFonts w:ascii="Times New Roman" w:hAnsi="Times New Roman" w:cs="Times New Roman"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Тот слух растягивал им </w:t>
      </w:r>
      <w:proofErr w:type="spellStart"/>
      <w:r w:rsidRPr="001513E3">
        <w:rPr>
          <w:rFonts w:ascii="Times New Roman" w:hAnsi="Times New Roman" w:cs="Times New Roman"/>
          <w:b/>
          <w:i/>
          <w:sz w:val="28"/>
          <w:szCs w:val="28"/>
        </w:rPr>
        <w:t>харю</w:t>
      </w:r>
      <w:proofErr w:type="spellEnd"/>
      <w:proofErr w:type="gramStart"/>
      <w:r w:rsidR="00E82E1E" w:rsidRPr="001513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i/>
          <w:sz w:val="28"/>
          <w:szCs w:val="28"/>
        </w:rPr>
        <w:t>// В</w:t>
      </w:r>
      <w:proofErr w:type="gramEnd"/>
      <w:r w:rsidRPr="001513E3">
        <w:rPr>
          <w:rFonts w:ascii="Times New Roman" w:hAnsi="Times New Roman" w:cs="Times New Roman"/>
          <w:i/>
          <w:sz w:val="28"/>
          <w:szCs w:val="28"/>
        </w:rPr>
        <w:t xml:space="preserve"> ухмылку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пошлую</w:t>
      </w:r>
      <w:r w:rsidRPr="001513E3">
        <w:rPr>
          <w:rFonts w:ascii="Times New Roman" w:hAnsi="Times New Roman" w:cs="Times New Roman"/>
          <w:i/>
          <w:sz w:val="28"/>
          <w:szCs w:val="28"/>
        </w:rPr>
        <w:t>. Они</w:t>
      </w:r>
      <w:proofErr w:type="gramStart"/>
      <w:r w:rsidRPr="001513E3">
        <w:rPr>
          <w:rFonts w:ascii="Times New Roman" w:hAnsi="Times New Roman" w:cs="Times New Roman"/>
          <w:i/>
          <w:sz w:val="28"/>
          <w:szCs w:val="28"/>
        </w:rPr>
        <w:t xml:space="preserve"> // У</w:t>
      </w:r>
      <w:proofErr w:type="gramEnd"/>
      <w:r w:rsidRPr="001513E3">
        <w:rPr>
          <w:rFonts w:ascii="Times New Roman" w:hAnsi="Times New Roman" w:cs="Times New Roman"/>
          <w:i/>
          <w:sz w:val="28"/>
          <w:szCs w:val="28"/>
        </w:rPr>
        <w:t>же высчитывали дни // Приезда маленькой смуглянки</w:t>
      </w:r>
      <w:r w:rsidRPr="001513E3">
        <w:rPr>
          <w:rFonts w:ascii="Times New Roman" w:hAnsi="Times New Roman" w:cs="Times New Roman"/>
          <w:sz w:val="28"/>
          <w:szCs w:val="28"/>
        </w:rPr>
        <w:t>.</w:t>
      </w:r>
    </w:p>
    <w:p w:rsidR="00875D42" w:rsidRPr="001513E3" w:rsidRDefault="00875D42" w:rsidP="00875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3E3">
        <w:rPr>
          <w:rFonts w:ascii="Times New Roman" w:hAnsi="Times New Roman" w:cs="Times New Roman"/>
          <w:sz w:val="28"/>
          <w:szCs w:val="28"/>
        </w:rPr>
        <w:t>Экспрессия в художественной речи всегда субъективна, хотя и основывается на экспрессивных</w:t>
      </w:r>
      <w:r w:rsidR="00E82E1E" w:rsidRPr="001513E3">
        <w:rPr>
          <w:rFonts w:ascii="Times New Roman" w:hAnsi="Times New Roman" w:cs="Times New Roman"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sz w:val="28"/>
          <w:szCs w:val="28"/>
        </w:rPr>
        <w:t>возможностях лексической единицы.</w:t>
      </w:r>
      <w:r w:rsidR="00E82E1E" w:rsidRPr="001513E3">
        <w:rPr>
          <w:rFonts w:ascii="Times New Roman" w:hAnsi="Times New Roman" w:cs="Times New Roman"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sz w:val="28"/>
          <w:szCs w:val="28"/>
        </w:rPr>
        <w:t>В поэтической речи экспрессивность способствует выражению внутреннего состояния лирического героя. Например, в стихотворении «Вернуть любовь» И. Северянин использует слова с высокой окраской, которые подчеркивают взволнованность героя:</w:t>
      </w:r>
      <w:r w:rsidR="00E82E1E" w:rsidRPr="001513E3">
        <w:rPr>
          <w:rFonts w:ascii="Times New Roman" w:hAnsi="Times New Roman" w:cs="Times New Roman"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Минувшее я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жажду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возвратить, // Но, возвратив, боюсь его обидеть, // Боюсь его возвратом оскорбить. //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Святыни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нет для сердца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святотатца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, // Как доброты у смерти… </w:t>
      </w:r>
    </w:p>
    <w:p w:rsidR="00875D42" w:rsidRPr="001513E3" w:rsidRDefault="00875D42" w:rsidP="0087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E3">
        <w:rPr>
          <w:rFonts w:ascii="Times New Roman" w:hAnsi="Times New Roman" w:cs="Times New Roman"/>
          <w:sz w:val="28"/>
          <w:szCs w:val="28"/>
        </w:rPr>
        <w:lastRenderedPageBreak/>
        <w:t xml:space="preserve">В поэтической речи широко применяется метафоризация значения того или иного слова. Поэт переосмысливает значение общеупотребительных слов и наделяет их новыми смысловыми оттенками, эмоциональными окрасками. Так, например, слово </w:t>
      </w:r>
      <w:r w:rsidRPr="001513E3">
        <w:rPr>
          <w:rFonts w:ascii="Times New Roman" w:hAnsi="Times New Roman" w:cs="Times New Roman"/>
          <w:i/>
          <w:sz w:val="28"/>
          <w:szCs w:val="28"/>
        </w:rPr>
        <w:t>мясо</w:t>
      </w:r>
      <w:r w:rsidRPr="001513E3">
        <w:rPr>
          <w:rFonts w:ascii="Times New Roman" w:hAnsi="Times New Roman" w:cs="Times New Roman"/>
          <w:sz w:val="28"/>
          <w:szCs w:val="28"/>
        </w:rPr>
        <w:t xml:space="preserve"> приобретает отрицательную (презрительную) окраску в контексте стихотворения «</w:t>
      </w:r>
      <w:proofErr w:type="spellStart"/>
      <w:r w:rsidRPr="001513E3">
        <w:rPr>
          <w:rFonts w:ascii="Times New Roman" w:hAnsi="Times New Roman" w:cs="Times New Roman"/>
          <w:sz w:val="28"/>
          <w:szCs w:val="28"/>
        </w:rPr>
        <w:t>Поэза</w:t>
      </w:r>
      <w:proofErr w:type="spellEnd"/>
      <w:r w:rsidRPr="001513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13E3">
        <w:rPr>
          <w:rFonts w:ascii="Times New Roman" w:hAnsi="Times New Roman" w:cs="Times New Roman"/>
          <w:sz w:val="28"/>
          <w:szCs w:val="28"/>
        </w:rPr>
        <w:t>Villamonrepos</w:t>
      </w:r>
      <w:proofErr w:type="spellEnd"/>
      <w:r w:rsidRPr="001513E3">
        <w:rPr>
          <w:rFonts w:ascii="Times New Roman" w:hAnsi="Times New Roman" w:cs="Times New Roman"/>
          <w:sz w:val="28"/>
          <w:szCs w:val="28"/>
        </w:rPr>
        <w:t>»:</w:t>
      </w:r>
      <w:r w:rsidR="007B0F34" w:rsidRPr="001513E3">
        <w:rPr>
          <w:rFonts w:ascii="Times New Roman" w:hAnsi="Times New Roman" w:cs="Times New Roman"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Мясо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наелось мяса,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мясо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наелось спаржи, //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Мясо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наелось рыбы и налилось вином. // И расплатившись с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мясом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1513E3">
        <w:rPr>
          <w:rFonts w:ascii="Times New Roman" w:hAnsi="Times New Roman" w:cs="Times New Roman"/>
          <w:i/>
          <w:sz w:val="28"/>
          <w:szCs w:val="28"/>
        </w:rPr>
        <w:t>полумясном</w:t>
      </w:r>
      <w:proofErr w:type="spellEnd"/>
      <w:r w:rsidRPr="001513E3">
        <w:rPr>
          <w:rFonts w:ascii="Times New Roman" w:hAnsi="Times New Roman" w:cs="Times New Roman"/>
          <w:i/>
          <w:sz w:val="28"/>
          <w:szCs w:val="28"/>
        </w:rPr>
        <w:t xml:space="preserve"> экипаже</w:t>
      </w:r>
      <w:proofErr w:type="gramStart"/>
      <w:r w:rsidRPr="001513E3">
        <w:rPr>
          <w:rFonts w:ascii="Times New Roman" w:hAnsi="Times New Roman" w:cs="Times New Roman"/>
          <w:i/>
          <w:sz w:val="28"/>
          <w:szCs w:val="28"/>
        </w:rPr>
        <w:t xml:space="preserve"> // В</w:t>
      </w:r>
      <w:proofErr w:type="gramEnd"/>
      <w:r w:rsidRPr="001513E3">
        <w:rPr>
          <w:rFonts w:ascii="Times New Roman" w:hAnsi="Times New Roman" w:cs="Times New Roman"/>
          <w:i/>
          <w:sz w:val="28"/>
          <w:szCs w:val="28"/>
        </w:rPr>
        <w:t xml:space="preserve">друг покатило к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мясу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в шляпе с большим пером. //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Мясо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ласкало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мясо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и отдавалось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мясу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, // И </w:t>
      </w:r>
      <w:proofErr w:type="spellStart"/>
      <w:r w:rsidRPr="001513E3">
        <w:rPr>
          <w:rFonts w:ascii="Times New Roman" w:hAnsi="Times New Roman" w:cs="Times New Roman"/>
          <w:i/>
          <w:sz w:val="28"/>
          <w:szCs w:val="28"/>
        </w:rPr>
        <w:t>сотворяло</w:t>
      </w:r>
      <w:proofErr w:type="spellEnd"/>
      <w:r w:rsidR="007B0F34" w:rsidRPr="00151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мясо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по прописям земным. //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Мясо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 болело, гнило и превращалось в массу // Смрадного разложенья, свойственного </w:t>
      </w:r>
      <w:r w:rsidRPr="001513E3">
        <w:rPr>
          <w:rFonts w:ascii="Times New Roman" w:hAnsi="Times New Roman" w:cs="Times New Roman"/>
          <w:b/>
          <w:i/>
          <w:sz w:val="28"/>
          <w:szCs w:val="28"/>
        </w:rPr>
        <w:t>мясным</w:t>
      </w:r>
      <w:r w:rsidRPr="001513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13E3">
        <w:rPr>
          <w:rFonts w:ascii="Times New Roman" w:hAnsi="Times New Roman" w:cs="Times New Roman"/>
          <w:sz w:val="28"/>
          <w:szCs w:val="28"/>
        </w:rPr>
        <w:t>Стало быть</w:t>
      </w:r>
      <w:proofErr w:type="gramEnd"/>
      <w:r w:rsidRPr="001513E3">
        <w:rPr>
          <w:rFonts w:ascii="Times New Roman" w:hAnsi="Times New Roman" w:cs="Times New Roman"/>
          <w:sz w:val="28"/>
          <w:szCs w:val="28"/>
        </w:rPr>
        <w:t>, любая лексическая единица обладает эмоциональными возможностями, она способна стать экспрессивной в определенном контексте.</w:t>
      </w:r>
    </w:p>
    <w:p w:rsidR="00875D42" w:rsidRPr="001513E3" w:rsidRDefault="00875D42" w:rsidP="0087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513E3">
        <w:rPr>
          <w:rFonts w:ascii="Times New Roman" w:hAnsi="Times New Roman" w:cs="Times New Roman"/>
          <w:sz w:val="28"/>
          <w:szCs w:val="28"/>
        </w:rPr>
        <w:t xml:space="preserve">Поэт, таким образом, свободно сочетает лексические средства системной экспрессивности и контекстуальной: «Контекстуальная экспрессивность может возникать как </w:t>
      </w:r>
      <w:proofErr w:type="spellStart"/>
      <w:r w:rsidRPr="001513E3">
        <w:rPr>
          <w:rFonts w:ascii="Times New Roman" w:hAnsi="Times New Roman" w:cs="Times New Roman"/>
          <w:sz w:val="28"/>
          <w:szCs w:val="28"/>
        </w:rPr>
        <w:t>со-значение</w:t>
      </w:r>
      <w:proofErr w:type="spellEnd"/>
      <w:r w:rsidRPr="001513E3">
        <w:rPr>
          <w:rFonts w:ascii="Times New Roman" w:hAnsi="Times New Roman" w:cs="Times New Roman"/>
          <w:sz w:val="28"/>
          <w:szCs w:val="28"/>
        </w:rPr>
        <w:t xml:space="preserve"> любой языковой единицы, нейтральной в парадигматическом плане. </w:t>
      </w:r>
      <w:proofErr w:type="gramStart"/>
      <w:r w:rsidRPr="001513E3">
        <w:rPr>
          <w:rFonts w:ascii="Times New Roman" w:hAnsi="Times New Roman" w:cs="Times New Roman"/>
          <w:sz w:val="28"/>
          <w:szCs w:val="28"/>
        </w:rPr>
        <w:t>Любое отступление от нормы создает экспрессивный эффект, поскольку языковая система обладает огромным потенциалом и отступление проявляет те скрытые экспрессивные возможности языка, которые заложены в самой его системе» [</w:t>
      </w:r>
      <w:proofErr w:type="spellStart"/>
      <w:r w:rsidRPr="001513E3">
        <w:rPr>
          <w:rFonts w:ascii="Times New Roman" w:hAnsi="Times New Roman" w:cs="Times New Roman"/>
          <w:sz w:val="28"/>
          <w:szCs w:val="28"/>
        </w:rPr>
        <w:t>Ходан</w:t>
      </w:r>
      <w:proofErr w:type="spellEnd"/>
      <w:r w:rsidRPr="00151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3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513E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5" w:history="1">
        <w:r w:rsidRPr="001513E3">
          <w:rPr>
            <w:rStyle w:val="a4"/>
            <w:rFonts w:ascii="Times New Roman" w:hAnsi="Times New Roman" w:cs="Times New Roman"/>
            <w:sz w:val="28"/>
            <w:szCs w:val="28"/>
          </w:rPr>
          <w:t>http://severyanin.lit-info.ru/severyanin/kritika/hodan-leksiko-semanticheskie-sredstva/index.htm</w:t>
        </w:r>
      </w:hyperlink>
      <w:r w:rsidRPr="001513E3">
        <w:rPr>
          <w:rFonts w:ascii="Times New Roman" w:hAnsi="Times New Roman" w:cs="Times New Roman"/>
          <w:sz w:val="28"/>
          <w:szCs w:val="28"/>
        </w:rPr>
        <w:t>(дата обращения: 29.10.2018)]</w:t>
      </w:r>
      <w:proofErr w:type="gramEnd"/>
      <w:r w:rsidRPr="001513E3">
        <w:rPr>
          <w:rFonts w:ascii="Times New Roman" w:hAnsi="Times New Roman" w:cs="Times New Roman"/>
          <w:sz w:val="28"/>
          <w:szCs w:val="28"/>
        </w:rPr>
        <w:t xml:space="preserve">.Используя слова сниженного регистра в контексте иной эмоциональной и стилистической окраски, поэт, намеренно сталкивая контрастные экспрессивные средства, добивается максимального эффекта. Приведем пример из стихотворения «Издевательство»: </w:t>
      </w:r>
      <w:r w:rsidRPr="001513E3">
        <w:rPr>
          <w:rFonts w:ascii="Times New Roman" w:hAnsi="Times New Roman" w:cs="Times New Roman"/>
          <w:i/>
          <w:sz w:val="28"/>
          <w:szCs w:val="28"/>
        </w:rPr>
        <w:t xml:space="preserve">И в отблесках пылающего замка // Умолк поэт, как жалкий акробат…// – Царица Жизнь воспитана, как </w:t>
      </w:r>
      <w:proofErr w:type="gramStart"/>
      <w:r w:rsidRPr="001513E3">
        <w:rPr>
          <w:rFonts w:ascii="Times New Roman" w:hAnsi="Times New Roman" w:cs="Times New Roman"/>
          <w:b/>
          <w:i/>
          <w:sz w:val="28"/>
          <w:szCs w:val="28"/>
        </w:rPr>
        <w:t>хамка</w:t>
      </w:r>
      <w:proofErr w:type="gramEnd"/>
      <w:r w:rsidRPr="001513E3">
        <w:rPr>
          <w:rFonts w:ascii="Times New Roman" w:hAnsi="Times New Roman" w:cs="Times New Roman"/>
          <w:i/>
          <w:sz w:val="28"/>
          <w:szCs w:val="28"/>
        </w:rPr>
        <w:t>!</w:t>
      </w:r>
      <w:r w:rsidR="001E36A7" w:rsidRPr="00151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sz w:val="28"/>
          <w:szCs w:val="28"/>
        </w:rPr>
        <w:t>Выделенное слово, имеющее бранную окраску, резко</w:t>
      </w:r>
      <w:r w:rsidR="001E36A7" w:rsidRPr="001513E3">
        <w:rPr>
          <w:rFonts w:ascii="Times New Roman" w:hAnsi="Times New Roman" w:cs="Times New Roman"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sz w:val="28"/>
          <w:szCs w:val="28"/>
        </w:rPr>
        <w:t xml:space="preserve">меняет возвышенную </w:t>
      </w:r>
      <w:proofErr w:type="spellStart"/>
      <w:r w:rsidRPr="001513E3">
        <w:rPr>
          <w:rFonts w:ascii="Times New Roman" w:hAnsi="Times New Roman" w:cs="Times New Roman"/>
          <w:sz w:val="28"/>
          <w:szCs w:val="28"/>
        </w:rPr>
        <w:t>поэтическуюинтонацию</w:t>
      </w:r>
      <w:proofErr w:type="spellEnd"/>
      <w:r w:rsidRPr="001513E3">
        <w:rPr>
          <w:rFonts w:ascii="Times New Roman" w:hAnsi="Times New Roman" w:cs="Times New Roman"/>
          <w:sz w:val="28"/>
          <w:szCs w:val="28"/>
        </w:rPr>
        <w:t xml:space="preserve"> всего контекста, вносит отрицательную экспрессию.</w:t>
      </w:r>
    </w:p>
    <w:p w:rsidR="00875D42" w:rsidRPr="001513E3" w:rsidRDefault="00875D42" w:rsidP="0087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E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особенностью поэтической речи является её </w:t>
      </w:r>
      <w:proofErr w:type="gramStart"/>
      <w:r w:rsidRPr="001513E3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Pr="001513E3">
        <w:rPr>
          <w:rFonts w:ascii="Times New Roman" w:hAnsi="Times New Roman" w:cs="Times New Roman"/>
          <w:sz w:val="28"/>
          <w:szCs w:val="28"/>
        </w:rPr>
        <w:t xml:space="preserve"> наполненность, так как  предметом изображения становятся чувства и переживания лирического героя. В поэтическом тексте активно используются как средства системной, так и контекстуальной экспрессивности, поэтому экспрессивность поэтической речи следует понимать«</w:t>
      </w:r>
      <w:r w:rsidR="008105DA" w:rsidRPr="001513E3">
        <w:rPr>
          <w:rFonts w:ascii="Times New Roman" w:hAnsi="Times New Roman" w:cs="Times New Roman"/>
          <w:sz w:val="28"/>
          <w:szCs w:val="28"/>
        </w:rPr>
        <w:t xml:space="preserve"> </w:t>
      </w:r>
      <w:r w:rsidRPr="001513E3">
        <w:rPr>
          <w:rFonts w:ascii="Times New Roman" w:hAnsi="Times New Roman" w:cs="Times New Roman"/>
          <w:sz w:val="28"/>
          <w:szCs w:val="28"/>
        </w:rPr>
        <w:t>в контексте эмоционально-оценочной целостности» [там же].</w:t>
      </w:r>
    </w:p>
    <w:p w:rsidR="00000000" w:rsidRPr="001513E3" w:rsidRDefault="003471D8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5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D42"/>
    <w:rsid w:val="001513E3"/>
    <w:rsid w:val="001D424E"/>
    <w:rsid w:val="001E36A7"/>
    <w:rsid w:val="007B0F34"/>
    <w:rsid w:val="008105DA"/>
    <w:rsid w:val="00875D42"/>
    <w:rsid w:val="00E8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4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75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eryanin.lit-info.ru/severyanin/kritika/hodan-leksiko-semanticheskie-sredstva/index.htm" TargetMode="External"/><Relationship Id="rId4" Type="http://schemas.openxmlformats.org/officeDocument/2006/relationships/hyperlink" Target="http://yazik.info/2011-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2020-10-23T00:03:00Z</dcterms:created>
  <dcterms:modified xsi:type="dcterms:W3CDTF">2020-10-23T00:03:00Z</dcterms:modified>
</cp:coreProperties>
</file>