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BE" w:rsidRPr="003E39BE" w:rsidRDefault="003E39BE" w:rsidP="003E39BE">
      <w:pPr>
        <w:pStyle w:val="headline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3E39BE">
        <w:rPr>
          <w:b/>
          <w:color w:val="111111"/>
          <w:sz w:val="28"/>
          <w:szCs w:val="28"/>
        </w:rPr>
        <w:t>Познавательно-исследовательская деятельность — важное средство интеллектуального развития дошкольников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Цель современного образования – оказать педагогическую поддержку каждому ребенку на пути его </w:t>
      </w:r>
      <w:r w:rsidRPr="003E39BE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3E39BE">
        <w:rPr>
          <w:b/>
          <w:color w:val="111111"/>
        </w:rPr>
        <w:t>, </w:t>
      </w:r>
      <w:r w:rsidRPr="003E39BE">
        <w:rPr>
          <w:rStyle w:val="a4"/>
          <w:b w:val="0"/>
          <w:color w:val="111111"/>
          <w:bdr w:val="none" w:sz="0" w:space="0" w:color="auto" w:frame="1"/>
        </w:rPr>
        <w:t>самопознания</w:t>
      </w:r>
      <w:r w:rsidRPr="003E39BE">
        <w:rPr>
          <w:color w:val="111111"/>
        </w:rPr>
        <w:t> и самоутверждения в этом мире.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rStyle w:val="a4"/>
          <w:b w:val="0"/>
          <w:color w:val="111111"/>
          <w:bdr w:val="none" w:sz="0" w:space="0" w:color="auto" w:frame="1"/>
        </w:rPr>
        <w:t>Интеллектуальное развитие</w:t>
      </w:r>
      <w:r w:rsidRPr="003E39BE">
        <w:rPr>
          <w:color w:val="111111"/>
        </w:rPr>
        <w:t> личности – это фактически реализация права ребенка быть умным. Нарушение этого права слишком дорого обходится как самому ребенку, так и обществу в целом. Нельзя не согласиться с В. А. Сухомлинским, который писал, что невежда опасен для общества, он не может быть счастлив сам и причиняет вред другим.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По мнению ученых, к 8 годам ребенок достигает 80% своих умственных возможностей. Отсюда становится очевидным, с какой ответственностью должен подходить педагог детского сада к организации и содержанию выбора </w:t>
      </w:r>
      <w:r w:rsidRPr="003E39BE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Pr="003E39BE">
        <w:rPr>
          <w:rStyle w:val="a4"/>
          <w:color w:val="111111"/>
          <w:bdr w:val="none" w:sz="0" w:space="0" w:color="auto" w:frame="1"/>
        </w:rPr>
        <w:t xml:space="preserve"> </w:t>
      </w:r>
      <w:r w:rsidRPr="003E39BE">
        <w:rPr>
          <w:rStyle w:val="a4"/>
          <w:b w:val="0"/>
          <w:color w:val="111111"/>
          <w:bdr w:val="none" w:sz="0" w:space="0" w:color="auto" w:frame="1"/>
        </w:rPr>
        <w:t>образования</w:t>
      </w:r>
      <w:r w:rsidRPr="003E39BE">
        <w:rPr>
          <w:color w:val="111111"/>
        </w:rPr>
        <w:t>, что бы обеспечить своевременное </w:t>
      </w:r>
      <w:r w:rsidRPr="003E39BE">
        <w:rPr>
          <w:rStyle w:val="a4"/>
          <w:b w:val="0"/>
          <w:color w:val="111111"/>
          <w:bdr w:val="none" w:sz="0" w:space="0" w:color="auto" w:frame="1"/>
        </w:rPr>
        <w:t>интеллектуальное развитие ребенка</w:t>
      </w:r>
      <w:r w:rsidRPr="003E39BE">
        <w:rPr>
          <w:b/>
          <w:color w:val="111111"/>
        </w:rPr>
        <w:t>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rStyle w:val="a4"/>
          <w:b w:val="0"/>
          <w:color w:val="111111"/>
          <w:bdr w:val="none" w:sz="0" w:space="0" w:color="auto" w:frame="1"/>
        </w:rPr>
        <w:t>Познавательно- исследовательская деятельность</w:t>
      </w:r>
      <w:r w:rsidRPr="003E39BE">
        <w:rPr>
          <w:color w:val="111111"/>
        </w:rPr>
        <w:t> является основным видом </w:t>
      </w:r>
      <w:r w:rsidRPr="003E39BE">
        <w:rPr>
          <w:rStyle w:val="a4"/>
          <w:b w:val="0"/>
          <w:color w:val="111111"/>
          <w:bdr w:val="none" w:sz="0" w:space="0" w:color="auto" w:frame="1"/>
        </w:rPr>
        <w:t>деятельности</w:t>
      </w:r>
      <w:r w:rsidRPr="003E39BE">
        <w:rPr>
          <w:color w:val="111111"/>
        </w:rPr>
        <w:t> в детском саду наряду с игровой,</w:t>
      </w:r>
      <w:proofErr w:type="gramStart"/>
      <w:r w:rsidRPr="003E39BE">
        <w:rPr>
          <w:color w:val="111111"/>
        </w:rPr>
        <w:t xml:space="preserve"> ,</w:t>
      </w:r>
      <w:proofErr w:type="gramEnd"/>
      <w:r w:rsidRPr="003E39BE">
        <w:rPr>
          <w:color w:val="111111"/>
        </w:rPr>
        <w:t>коммуникативной, музыкальной, двигательной, изобразительной.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Как известно, акцент в </w:t>
      </w:r>
      <w:proofErr w:type="gramStart"/>
      <w:r w:rsidRPr="003E39BE">
        <w:rPr>
          <w:rStyle w:val="a4"/>
          <w:b w:val="0"/>
          <w:color w:val="111111"/>
          <w:bdr w:val="none" w:sz="0" w:space="0" w:color="auto" w:frame="1"/>
        </w:rPr>
        <w:t>дошкольном</w:t>
      </w:r>
      <w:proofErr w:type="gramEnd"/>
      <w:r w:rsidRPr="003E39BE">
        <w:rPr>
          <w:color w:val="111111"/>
        </w:rPr>
        <w:t> образования перенесен с усвоения конкретных знаний в той или иной области на способы их добывания и творческое применение в определенной жизненной, учебной </w:t>
      </w:r>
      <w:r w:rsidRPr="003E39BE">
        <w:rPr>
          <w:i/>
          <w:iCs/>
          <w:color w:val="111111"/>
          <w:bdr w:val="none" w:sz="0" w:space="0" w:color="auto" w:frame="1"/>
        </w:rPr>
        <w:t>(игровой)</w:t>
      </w:r>
      <w:r w:rsidRPr="003E39BE">
        <w:rPr>
          <w:color w:val="111111"/>
        </w:rPr>
        <w:t> ситуации.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В процессе формирования у детей </w:t>
      </w:r>
      <w:r w:rsidRPr="003E39BE">
        <w:rPr>
          <w:rStyle w:val="a4"/>
          <w:b w:val="0"/>
          <w:color w:val="111111"/>
          <w:bdr w:val="none" w:sz="0" w:space="0" w:color="auto" w:frame="1"/>
        </w:rPr>
        <w:t>дошкольного возраста интеллектуально- познавательных</w:t>
      </w:r>
      <w:r w:rsidRPr="003E39BE">
        <w:rPr>
          <w:color w:val="111111"/>
        </w:rPr>
        <w:t> умений педагог решает, в первую очередь, следующие </w:t>
      </w:r>
      <w:r w:rsidRPr="003E39BE">
        <w:rPr>
          <w:color w:val="111111"/>
          <w:u w:val="single"/>
          <w:bdr w:val="none" w:sz="0" w:space="0" w:color="auto" w:frame="1"/>
        </w:rPr>
        <w:t>задачи</w:t>
      </w:r>
      <w:r w:rsidRPr="003E39BE">
        <w:rPr>
          <w:color w:val="111111"/>
        </w:rPr>
        <w:t>:</w:t>
      </w:r>
    </w:p>
    <w:p w:rsidR="003E39BE" w:rsidRPr="003E39BE" w:rsidRDefault="003E39BE" w:rsidP="003E39BE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3E39BE">
        <w:rPr>
          <w:color w:val="111111"/>
        </w:rPr>
        <w:t>Обучает детей системе исследовательских действий, необходимых для самостоятельного многостороннего анализа предметов.</w:t>
      </w:r>
    </w:p>
    <w:p w:rsidR="003E39BE" w:rsidRPr="003E39BE" w:rsidRDefault="003E39BE" w:rsidP="003E39BE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3E39BE">
        <w:rPr>
          <w:color w:val="111111"/>
        </w:rPr>
        <w:t>Формирует умение сравнивать, группировать, обобщать, классифицировать, анализировать, делать выводы.</w:t>
      </w:r>
    </w:p>
    <w:p w:rsidR="003E39BE" w:rsidRPr="003E39BE" w:rsidRDefault="003E39BE" w:rsidP="003E39BE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3E39BE">
        <w:rPr>
          <w:color w:val="111111"/>
        </w:rPr>
        <w:t>Это во многом будет определять успешное обучение ребенка в его дальнейшей жизни и учебе.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Элементарная </w:t>
      </w:r>
      <w:r w:rsidRPr="003E39BE">
        <w:rPr>
          <w:rStyle w:val="a4"/>
          <w:color w:val="111111"/>
          <w:bdr w:val="none" w:sz="0" w:space="0" w:color="auto" w:frame="1"/>
        </w:rPr>
        <w:t>познавательно-исследовательская деятельность</w:t>
      </w:r>
      <w:r w:rsidRPr="003E39BE">
        <w:rPr>
          <w:color w:val="111111"/>
        </w:rPr>
        <w:t> детей в детском саду – специально организованная </w:t>
      </w:r>
      <w:r w:rsidRPr="003E39BE">
        <w:rPr>
          <w:rStyle w:val="a4"/>
          <w:color w:val="111111"/>
          <w:bdr w:val="none" w:sz="0" w:space="0" w:color="auto" w:frame="1"/>
        </w:rPr>
        <w:t>деятельность</w:t>
      </w:r>
      <w:r w:rsidRPr="003E39BE">
        <w:rPr>
          <w:color w:val="111111"/>
        </w:rPr>
        <w:t>, позволяющая ребенку под руководством педагога или самостоятельно добывать информацию и овладевать представлениями о том или ином предмете, объекте, физическом или природном явлении.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При грамотно организованной исследовательской </w:t>
      </w:r>
      <w:r w:rsidRPr="003E39BE">
        <w:rPr>
          <w:rStyle w:val="a4"/>
          <w:color w:val="111111"/>
          <w:bdr w:val="none" w:sz="0" w:space="0" w:color="auto" w:frame="1"/>
        </w:rPr>
        <w:t>деятельности</w:t>
      </w:r>
      <w:r w:rsidRPr="003E39BE">
        <w:rPr>
          <w:color w:val="111111"/>
        </w:rPr>
        <w:t>, у детей уже в детском саду, перед поступлением в 1 класс, будут сформированы </w:t>
      </w:r>
      <w:r w:rsidRPr="003E39BE">
        <w:rPr>
          <w:rStyle w:val="a4"/>
          <w:color w:val="111111"/>
          <w:bdr w:val="none" w:sz="0" w:space="0" w:color="auto" w:frame="1"/>
        </w:rPr>
        <w:t>интеллектуальные умения</w:t>
      </w:r>
      <w:r w:rsidRPr="003E39BE">
        <w:rPr>
          <w:color w:val="111111"/>
        </w:rPr>
        <w:t>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Этапы формирования </w:t>
      </w:r>
      <w:r w:rsidRPr="003E39BE">
        <w:rPr>
          <w:rStyle w:val="a4"/>
          <w:color w:val="111111"/>
          <w:bdr w:val="none" w:sz="0" w:space="0" w:color="auto" w:frame="1"/>
        </w:rPr>
        <w:t>интеллектуальных умений дошкольников</w:t>
      </w:r>
      <w:r w:rsidRPr="003E39BE">
        <w:rPr>
          <w:color w:val="111111"/>
        </w:rPr>
        <w:t> на основе элементарной исследовательской </w:t>
      </w:r>
      <w:r w:rsidRPr="003E39BE">
        <w:rPr>
          <w:rStyle w:val="a4"/>
          <w:color w:val="111111"/>
          <w:bdr w:val="none" w:sz="0" w:space="0" w:color="auto" w:frame="1"/>
        </w:rPr>
        <w:t>деятельности</w:t>
      </w:r>
      <w:r w:rsidRPr="003E39BE">
        <w:rPr>
          <w:color w:val="111111"/>
        </w:rPr>
        <w:t>: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I этап </w:t>
      </w:r>
      <w:r w:rsidRPr="003E39BE">
        <w:rPr>
          <w:i/>
          <w:iCs/>
          <w:color w:val="111111"/>
          <w:bdr w:val="none" w:sz="0" w:space="0" w:color="auto" w:frame="1"/>
        </w:rPr>
        <w:t>(3-4 года)</w:t>
      </w:r>
      <w:r w:rsidRPr="003E39BE">
        <w:rPr>
          <w:color w:val="111111"/>
        </w:rPr>
        <w:t> – обучение способам сенсорного обследования и элементарным приемам сравнения предметов и объектов ближайшего окружения на основе практических действий, формирование представлений о сенсорных эталонах.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II этап </w:t>
      </w:r>
      <w:r w:rsidRPr="003E39BE">
        <w:rPr>
          <w:i/>
          <w:iCs/>
          <w:color w:val="111111"/>
          <w:bdr w:val="none" w:sz="0" w:space="0" w:color="auto" w:frame="1"/>
        </w:rPr>
        <w:t>(4-6 лет)</w:t>
      </w:r>
      <w:r w:rsidRPr="003E39BE">
        <w:rPr>
          <w:color w:val="111111"/>
        </w:rPr>
        <w:t> – целенаправленное обучение приемам сравнения и группировки, когда дети овладевают следующими </w:t>
      </w:r>
      <w:r w:rsidRPr="003E39BE">
        <w:rPr>
          <w:color w:val="111111"/>
          <w:u w:val="single"/>
          <w:bdr w:val="none" w:sz="0" w:space="0" w:color="auto" w:frame="1"/>
        </w:rPr>
        <w:t>умениями</w:t>
      </w:r>
      <w:r w:rsidRPr="003E39BE">
        <w:rPr>
          <w:color w:val="111111"/>
        </w:rPr>
        <w:t>:</w:t>
      </w:r>
    </w:p>
    <w:p w:rsidR="003E39BE" w:rsidRPr="003E39BE" w:rsidRDefault="003E39BE" w:rsidP="003E39BE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3E39BE">
        <w:rPr>
          <w:color w:val="111111"/>
        </w:rPr>
        <w:t>Выделять признаки и свойства объекта на основе сопоставления с другими объектами.</w:t>
      </w:r>
    </w:p>
    <w:p w:rsidR="003E39BE" w:rsidRPr="003E39BE" w:rsidRDefault="003E39BE" w:rsidP="003E39BE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3E39BE">
        <w:rPr>
          <w:color w:val="111111"/>
        </w:rPr>
        <w:t>Определять общие и отличительные признаки и свойства сравниваемых объектов.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Отличать существенные и несущественные признаки предмета </w:t>
      </w:r>
      <w:r w:rsidRPr="003E39BE">
        <w:rPr>
          <w:i/>
          <w:iCs/>
          <w:color w:val="111111"/>
          <w:bdr w:val="none" w:sz="0" w:space="0" w:color="auto" w:frame="1"/>
        </w:rPr>
        <w:t>(объекта)</w:t>
      </w:r>
    </w:p>
    <w:p w:rsidR="003E39BE" w:rsidRPr="003E39BE" w:rsidRDefault="003E39BE" w:rsidP="003E39BE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3E39BE">
        <w:rPr>
          <w:color w:val="111111"/>
        </w:rPr>
        <w:lastRenderedPageBreak/>
        <w:t xml:space="preserve">Определять принадлежность конкретного объекта к тому или иному заданному классу, и наоборот, рассматривать </w:t>
      </w:r>
      <w:proofErr w:type="gramStart"/>
      <w:r w:rsidRPr="003E39BE">
        <w:rPr>
          <w:color w:val="111111"/>
        </w:rPr>
        <w:t>заданное</w:t>
      </w:r>
      <w:proofErr w:type="gramEnd"/>
      <w:r w:rsidRPr="003E39BE">
        <w:rPr>
          <w:color w:val="111111"/>
        </w:rPr>
        <w:t xml:space="preserve"> через цепь единичных предметов.</w:t>
      </w:r>
    </w:p>
    <w:p w:rsidR="003E39BE" w:rsidRPr="003E39BE" w:rsidRDefault="003E39BE" w:rsidP="003E39BE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3E39BE">
        <w:rPr>
          <w:color w:val="111111"/>
        </w:rPr>
        <w:t>Объединять предметы на основе выделенных общих признаков и называть образованную группу соответствующим именем (так называемое опережающее обобщение, без применения практических действий).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III этап </w:t>
      </w:r>
      <w:r w:rsidRPr="003E39BE">
        <w:rPr>
          <w:i/>
          <w:iCs/>
          <w:color w:val="111111"/>
          <w:bdr w:val="none" w:sz="0" w:space="0" w:color="auto" w:frame="1"/>
        </w:rPr>
        <w:t>(6-7 лет)</w:t>
      </w:r>
      <w:r w:rsidRPr="003E39BE">
        <w:rPr>
          <w:color w:val="111111"/>
        </w:rPr>
        <w:t> – </w:t>
      </w:r>
      <w:r w:rsidRPr="003E39BE">
        <w:rPr>
          <w:rStyle w:val="a4"/>
          <w:color w:val="111111"/>
          <w:bdr w:val="none" w:sz="0" w:space="0" w:color="auto" w:frame="1"/>
        </w:rPr>
        <w:t>развитие познавательной инициативы ребенка</w:t>
      </w:r>
      <w:r w:rsidRPr="003E39BE">
        <w:rPr>
          <w:color w:val="111111"/>
        </w:rPr>
        <w:t>, умения группировать, классифицировать, обобщать предметы, объекты и явления, анализировать полученную информацию, делать элементарные выводы </w:t>
      </w:r>
      <w:r w:rsidRPr="003E39BE">
        <w:rPr>
          <w:rStyle w:val="a4"/>
          <w:color w:val="111111"/>
          <w:bdr w:val="none" w:sz="0" w:space="0" w:color="auto" w:frame="1"/>
        </w:rPr>
        <w:t>посредством</w:t>
      </w:r>
      <w:r w:rsidRPr="003E39BE">
        <w:rPr>
          <w:color w:val="111111"/>
        </w:rPr>
        <w:t>:</w:t>
      </w:r>
    </w:p>
    <w:p w:rsidR="003E39BE" w:rsidRPr="003E39BE" w:rsidRDefault="003E39BE" w:rsidP="003E39BE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3E39BE">
        <w:rPr>
          <w:color w:val="111111"/>
        </w:rPr>
        <w:t>умения распределять предметы, объекты по классам на основе установления элементарных родовидовых, причинно-следственных, пространственных и временных отношений.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классификации и систематизации на уровне символического действия на основе схем, символов, моделей, карт, знаковых систем </w:t>
      </w:r>
      <w:r w:rsidRPr="003E39BE">
        <w:rPr>
          <w:i/>
          <w:iCs/>
          <w:color w:val="111111"/>
          <w:bdr w:val="none" w:sz="0" w:space="0" w:color="auto" w:frame="1"/>
        </w:rPr>
        <w:t>(цифр и букв)</w:t>
      </w:r>
      <w:r w:rsidRPr="003E39BE">
        <w:rPr>
          <w:color w:val="111111"/>
        </w:rPr>
        <w:t>.</w:t>
      </w:r>
    </w:p>
    <w:p w:rsidR="003E39BE" w:rsidRPr="003E39BE" w:rsidRDefault="003E39BE" w:rsidP="003E39BE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3E39BE">
        <w:rPr>
          <w:color w:val="111111"/>
        </w:rPr>
        <w:t>К 6-7 годам очень важен этот переход от классификации и систематизации на уровне практического действия к уровню символического действия на основе схем, символов, моделей, знаковых систем, так как это является показателем формирования наглядно-образного и логического мышления.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Решая задачи </w:t>
      </w:r>
      <w:r w:rsidRPr="003E39BE">
        <w:rPr>
          <w:rStyle w:val="a4"/>
          <w:color w:val="111111"/>
          <w:bdr w:val="none" w:sz="0" w:space="0" w:color="auto" w:frame="1"/>
        </w:rPr>
        <w:t>интеллектуального развития</w:t>
      </w:r>
      <w:r w:rsidRPr="003E39BE">
        <w:rPr>
          <w:color w:val="111111"/>
        </w:rPr>
        <w:t>, педагог должен наполнить образовательную </w:t>
      </w:r>
      <w:r w:rsidRPr="003E39BE">
        <w:rPr>
          <w:rStyle w:val="a4"/>
          <w:color w:val="111111"/>
          <w:bdr w:val="none" w:sz="0" w:space="0" w:color="auto" w:frame="1"/>
        </w:rPr>
        <w:t>деятельность</w:t>
      </w:r>
      <w:r w:rsidRPr="003E39BE">
        <w:rPr>
          <w:color w:val="111111"/>
        </w:rPr>
        <w:t> содержанием и помнить, что </w:t>
      </w:r>
      <w:r w:rsidRPr="003E39BE">
        <w:rPr>
          <w:rStyle w:val="a4"/>
          <w:color w:val="111111"/>
          <w:bdr w:val="none" w:sz="0" w:space="0" w:color="auto" w:frame="1"/>
        </w:rPr>
        <w:t>интеллектуальные</w:t>
      </w:r>
      <w:r w:rsidRPr="003E39BE">
        <w:rPr>
          <w:color w:val="111111"/>
        </w:rPr>
        <w:t> умения формируются постепенно и систематически в активной повседневной жизни.</w:t>
      </w:r>
    </w:p>
    <w:p w:rsidR="003E39BE" w:rsidRP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Педагогу необходимо активно включать детей в коллективные </w:t>
      </w:r>
      <w:r w:rsidRPr="003E39BE">
        <w:rPr>
          <w:rStyle w:val="a4"/>
          <w:color w:val="111111"/>
          <w:bdr w:val="none" w:sz="0" w:space="0" w:color="auto" w:frame="1"/>
        </w:rPr>
        <w:t>познавательные игры</w:t>
      </w:r>
      <w:r w:rsidRPr="003E39BE">
        <w:rPr>
          <w:color w:val="111111"/>
        </w:rPr>
        <w:t>, учить находить контакт со сверстниками для поиска рациональных способов игровых действий, оказания помощи сверстникам в случае необходимости.</w:t>
      </w: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E39BE">
        <w:rPr>
          <w:color w:val="111111"/>
        </w:rPr>
        <w:t>Ведь в современном обществе требуется новый уровень мышления, который основывается на </w:t>
      </w:r>
      <w:r w:rsidRPr="003E39BE">
        <w:rPr>
          <w:color w:val="111111"/>
          <w:u w:val="single"/>
          <w:bdr w:val="none" w:sz="0" w:space="0" w:color="auto" w:frame="1"/>
        </w:rPr>
        <w:t>утверждении</w:t>
      </w:r>
      <w:r w:rsidRPr="003E39BE">
        <w:rPr>
          <w:color w:val="111111"/>
        </w:rPr>
        <w:t>: </w:t>
      </w:r>
      <w:r w:rsidRPr="003E39BE">
        <w:rPr>
          <w:i/>
          <w:iCs/>
          <w:color w:val="111111"/>
          <w:bdr w:val="none" w:sz="0" w:space="0" w:color="auto" w:frame="1"/>
        </w:rPr>
        <w:t>«Ум хорошо устроенный, стоит намного больше, чем ум хорошо наполненный»</w:t>
      </w:r>
      <w:r w:rsidRPr="003E39BE">
        <w:rPr>
          <w:color w:val="111111"/>
        </w:rPr>
        <w:t>.</w:t>
      </w: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E39BE" w:rsidRDefault="003E39BE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44A03" w:rsidRDefault="00244A03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44A03" w:rsidRDefault="00244A03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44A03" w:rsidRDefault="00244A03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44A03" w:rsidRDefault="00244A03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44A03" w:rsidRDefault="00244A03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44A03" w:rsidRDefault="00244A03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44A03" w:rsidRDefault="00244A03" w:rsidP="003E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1DAD" w:rsidRDefault="001B1DAD" w:rsidP="001B1DAD">
      <w:pPr>
        <w:pStyle w:val="a3"/>
        <w:shd w:val="clear" w:color="auto" w:fill="FFFFFF"/>
        <w:spacing w:after="0"/>
        <w:ind w:firstLine="360"/>
        <w:rPr>
          <w:color w:val="111111"/>
        </w:rPr>
      </w:pPr>
    </w:p>
    <w:p w:rsidR="001B1DAD" w:rsidRPr="001B1DAD" w:rsidRDefault="001B1DAD" w:rsidP="005058C0">
      <w:pPr>
        <w:pStyle w:val="a3"/>
        <w:shd w:val="clear" w:color="auto" w:fill="FFFFFF"/>
        <w:spacing w:before="0" w:beforeAutospacing="0"/>
        <w:ind w:firstLine="360"/>
        <w:jc w:val="center"/>
        <w:rPr>
          <w:b/>
          <w:color w:val="111111"/>
        </w:rPr>
      </w:pPr>
      <w:r w:rsidRPr="001B1DAD">
        <w:rPr>
          <w:b/>
          <w:color w:val="111111"/>
        </w:rPr>
        <w:lastRenderedPageBreak/>
        <w:t>Применение игровых технологий в познавательно – исследовательской деятельности детей</w:t>
      </w:r>
    </w:p>
    <w:p w:rsidR="00933D7E" w:rsidRDefault="001B1DAD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Без игры нет, и не может быть полноценного умственного развития.</w:t>
      </w:r>
      <w:r>
        <w:rPr>
          <w:color w:val="111111"/>
        </w:rPr>
        <w:t xml:space="preserve"> </w:t>
      </w:r>
      <w:r w:rsidRPr="001B1DAD">
        <w:rPr>
          <w:color w:val="111111"/>
        </w:rPr>
        <w:t>Игра-это огромное светлое окно, через которое в духовный мир ребёнка</w:t>
      </w:r>
      <w:r>
        <w:rPr>
          <w:color w:val="111111"/>
        </w:rPr>
        <w:t xml:space="preserve"> </w:t>
      </w:r>
      <w:r w:rsidRPr="001B1DAD">
        <w:rPr>
          <w:color w:val="111111"/>
        </w:rPr>
        <w:t>вливается живительный поток представлений, понятий окружающего</w:t>
      </w:r>
      <w:r>
        <w:rPr>
          <w:color w:val="111111"/>
        </w:rPr>
        <w:t xml:space="preserve"> </w:t>
      </w:r>
      <w:r w:rsidRPr="001B1DAD">
        <w:rPr>
          <w:color w:val="111111"/>
        </w:rPr>
        <w:t>мира. Игра-это искра зажигающая огонёк пытливости и</w:t>
      </w:r>
      <w:r>
        <w:rPr>
          <w:color w:val="111111"/>
        </w:rPr>
        <w:t xml:space="preserve"> </w:t>
      </w:r>
      <w:r w:rsidRPr="001B1DAD">
        <w:rPr>
          <w:color w:val="111111"/>
        </w:rPr>
        <w:t>любознательности.</w:t>
      </w:r>
    </w:p>
    <w:p w:rsidR="00933D7E" w:rsidRDefault="001B1DAD" w:rsidP="00913743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</w:rPr>
      </w:pPr>
      <w:r w:rsidRPr="001B1DAD">
        <w:rPr>
          <w:color w:val="111111"/>
        </w:rPr>
        <w:t>В.А. Сухомлинский.</w:t>
      </w:r>
    </w:p>
    <w:p w:rsidR="00933D7E" w:rsidRDefault="001B1DAD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В настоящее время в дошкольных образовательных организациях всё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больше  уделяется  внимания  значению  практическо</w:t>
      </w:r>
      <w:r w:rsidR="00933D7E">
        <w:rPr>
          <w:color w:val="111111"/>
        </w:rPr>
        <w:t>й  поисково</w:t>
      </w:r>
      <w:r w:rsidRPr="001B1DAD">
        <w:rPr>
          <w:color w:val="111111"/>
        </w:rPr>
        <w:t>-исследовательской  деятельности. В  познавательно-исследовательской  деятельности  дошкольник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получает  возможность  напрямую  удовлетворить  присущую  ему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любознательность, упорядочить свои представления о мире.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Сегодня мне бы хотелось представить опыт работы нашего детского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сада  по  применению  игровых  технологий  в  познавательно</w:t>
      </w:r>
      <w:r w:rsidR="00933D7E">
        <w:rPr>
          <w:color w:val="111111"/>
        </w:rPr>
        <w:t>-</w:t>
      </w:r>
      <w:r w:rsidRPr="001B1DAD">
        <w:rPr>
          <w:color w:val="111111"/>
        </w:rPr>
        <w:t>исследовательской деятельности.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Для начала вспомним, что такое игровая педагогическая технология.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Иг</w:t>
      </w:r>
      <w:r w:rsidR="00933D7E">
        <w:rPr>
          <w:color w:val="111111"/>
        </w:rPr>
        <w:t>ровая педагогическая технология–</w:t>
      </w:r>
      <w:r w:rsidRPr="001B1DAD">
        <w:rPr>
          <w:color w:val="111111"/>
        </w:rPr>
        <w:t>это организация педагогического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процесса в форме различных педагогических игр.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Главная  цель  игровой  технологии  –  создание  полноценной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мотивационной основы для формирования навыков и умений деятельности в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зависимости от условий функционирования дошкольного учреждения и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уровня развития детей.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Но как любая педагогическая технология, игровая также должна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соответствовать следующим требованиям:</w:t>
      </w:r>
    </w:p>
    <w:p w:rsidR="00933D7E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1. Технологическая схема – описание технологического процесса с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разделением на логически взаимосвязанные функциональные элементы.</w:t>
      </w:r>
    </w:p>
    <w:p w:rsidR="00933D7E" w:rsidRDefault="00933D7E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</w:t>
      </w:r>
      <w:r w:rsidR="001B1DAD" w:rsidRPr="001B1DAD">
        <w:rPr>
          <w:color w:val="111111"/>
        </w:rPr>
        <w:t>2. Научная база – опора на определённую научную концепцию достижения</w:t>
      </w:r>
      <w:r>
        <w:rPr>
          <w:color w:val="111111"/>
        </w:rPr>
        <w:t xml:space="preserve"> </w:t>
      </w:r>
      <w:r w:rsidR="001B1DAD" w:rsidRPr="001B1DAD">
        <w:rPr>
          <w:color w:val="111111"/>
        </w:rPr>
        <w:t>образовательных целей.</w:t>
      </w:r>
    </w:p>
    <w:p w:rsidR="00933D7E" w:rsidRDefault="00933D7E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</w:t>
      </w:r>
      <w:r w:rsidR="001B1DAD" w:rsidRPr="001B1DAD">
        <w:rPr>
          <w:color w:val="111111"/>
        </w:rPr>
        <w:t>3. Системность – технология должна обладать логикой, взаимосвязью всех</w:t>
      </w:r>
      <w:r>
        <w:rPr>
          <w:color w:val="111111"/>
        </w:rPr>
        <w:t xml:space="preserve"> </w:t>
      </w:r>
      <w:r w:rsidR="001B1DAD" w:rsidRPr="001B1DAD">
        <w:rPr>
          <w:color w:val="111111"/>
        </w:rPr>
        <w:t>частей, целостностью.</w:t>
      </w:r>
      <w:r>
        <w:rPr>
          <w:color w:val="111111"/>
        </w:rPr>
        <w:t xml:space="preserve"> 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 xml:space="preserve">4.  Управляемость  –  предполагается  возможность  </w:t>
      </w:r>
      <w:proofErr w:type="spellStart"/>
      <w:r w:rsidRPr="001B1DAD">
        <w:rPr>
          <w:color w:val="111111"/>
        </w:rPr>
        <w:t>целеполагания</w:t>
      </w:r>
      <w:proofErr w:type="spellEnd"/>
      <w:r w:rsidRPr="001B1DAD">
        <w:rPr>
          <w:color w:val="111111"/>
        </w:rPr>
        <w:t>,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планирования процесса обучения, поэтапной диагностики, варьирование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средств и методов с целью коррекции результатов.</w:t>
      </w:r>
    </w:p>
    <w:p w:rsidR="00933D7E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5. Эффективность – должна гарантировать достижение определённого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стандарта обучения, быть эффективной по результатам и оптимальной по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затратам.</w:t>
      </w:r>
    </w:p>
    <w:p w:rsidR="00933D7E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 xml:space="preserve">6. </w:t>
      </w:r>
      <w:proofErr w:type="spellStart"/>
      <w:r w:rsidRPr="001B1DAD">
        <w:rPr>
          <w:color w:val="111111"/>
        </w:rPr>
        <w:t>Воспроизводимость</w:t>
      </w:r>
      <w:proofErr w:type="spellEnd"/>
      <w:r w:rsidRPr="001B1DAD">
        <w:rPr>
          <w:color w:val="111111"/>
        </w:rPr>
        <w:t xml:space="preserve"> – применение в других образовательных учреждениях.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Главный компонент игровой технологии – непосредственное и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систематическое общение педагога и детей.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Игровые занятия проходят очень живо, в эмоционально благоприятной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психологической обстановке, в атмосфере доброжелательности, свободы,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равенства, при отсутствии изоляции пассивных детей. Игровые технологии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помогают детям раскрепоститься, появляется уверенность в себе. Как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показывает опыт, действуя в игровой ситуации, приближенной к реальным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условиям жизни, дошкольники легче усваивают материал любой сложности.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Игра,  как  правило,  собственная  инициатива  детей,  поэтому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руководство педагога при организации игровой технологии должно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соответствовать требованиям: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- выбор игры – зависит от воспитательных задач, требующих своего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разрешения, но должен выступать средством удовлетворения интересов и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потребностей детей;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- предложение игры – создаётся игровая проблема, для решения которой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предлагаются различные игровые задачи: правила и техника действий;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- объяснение игры – кратко, чётко, только после возникновения интереса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детей к игре;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- игровое оборудование – должно максимально соответствовать содержанию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игры и всем требованиям к предметно-игровой среде;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- организация игрового коллектива – игровые задачи формулируются таким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образом, чтобы каждый ребёнок мог проявить свою активность и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организаторские умения.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lastRenderedPageBreak/>
        <w:t>Игровые технологии могут с успехом использоваться для организации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познавательно - исследовательской деятельности дошкольников.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В нашем детском саду для развития познавательно – исследовательской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деятельности используются следующие виды игр: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B1DAD">
        <w:rPr>
          <w:color w:val="111111"/>
        </w:rPr>
        <w:t>1. Игры-экспериментирования;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B1DAD">
        <w:rPr>
          <w:color w:val="111111"/>
        </w:rPr>
        <w:t>2. Игровые обучающие ситуации;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B1DAD">
        <w:rPr>
          <w:color w:val="111111"/>
        </w:rPr>
        <w:t xml:space="preserve">3. </w:t>
      </w:r>
      <w:proofErr w:type="spellStart"/>
      <w:r w:rsidRPr="001B1DAD">
        <w:rPr>
          <w:color w:val="111111"/>
        </w:rPr>
        <w:t>Квест-игра</w:t>
      </w:r>
      <w:proofErr w:type="spellEnd"/>
      <w:r w:rsidRPr="001B1DAD">
        <w:rPr>
          <w:color w:val="111111"/>
        </w:rPr>
        <w:t>;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B1DAD">
        <w:rPr>
          <w:color w:val="111111"/>
        </w:rPr>
        <w:t xml:space="preserve">4. </w:t>
      </w:r>
      <w:proofErr w:type="spellStart"/>
      <w:r w:rsidRPr="001B1DAD">
        <w:rPr>
          <w:color w:val="111111"/>
        </w:rPr>
        <w:t>Геокэшинг</w:t>
      </w:r>
      <w:proofErr w:type="spellEnd"/>
      <w:r w:rsidRPr="001B1DAD">
        <w:rPr>
          <w:color w:val="111111"/>
        </w:rPr>
        <w:t>.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Остановимся на каждом из видов подробнее.</w:t>
      </w:r>
    </w:p>
    <w:p w:rsidR="001B1DAD" w:rsidRPr="00933D7E" w:rsidRDefault="001B1DAD" w:rsidP="00933D7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33D7E">
        <w:rPr>
          <w:b/>
          <w:color w:val="111111"/>
        </w:rPr>
        <w:t>Игры – экспериментирования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Игры-эксперименты, или игры экспериментирования — это игры на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основе экспериментирования с предметом (предметами). Основное действие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для ребенка — это манипуляция с определенным предметом на основе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заданного воспитателем сюжета.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Игры заключаются в том, что ребёнок совершает некоторую прогулку в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мир вещей, предметов, манипулирует с ними, разрешает проблемную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 xml:space="preserve">игровую ситуацию в ходе такого условного </w:t>
      </w:r>
      <w:proofErr w:type="spellStart"/>
      <w:r w:rsidRPr="001B1DAD">
        <w:rPr>
          <w:color w:val="111111"/>
        </w:rPr>
        <w:t>путешествия</w:t>
      </w:r>
      <w:proofErr w:type="gramStart"/>
      <w:r w:rsidRPr="001B1DAD">
        <w:rPr>
          <w:color w:val="111111"/>
        </w:rPr>
        <w:t>.Т</w:t>
      </w:r>
      <w:proofErr w:type="gramEnd"/>
      <w:r w:rsidRPr="001B1DAD">
        <w:rPr>
          <w:color w:val="111111"/>
        </w:rPr>
        <w:t>ак</w:t>
      </w:r>
      <w:proofErr w:type="spellEnd"/>
      <w:r w:rsidRPr="001B1DAD">
        <w:rPr>
          <w:color w:val="111111"/>
        </w:rPr>
        <w:t xml:space="preserve"> как интерес к экспериментированию возникает с раннего возраста,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эти занятия мы начинаем проводить со 2-й младшей группы. Дети с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удовольствием обследуют глину и песок, познавая их свойства; плещутся в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воде, открывая ее тайны; отправляют в плавание кораблики, ловят ветерок,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пробуют делать пену; превращают снег в воду, а воду - в льдинки.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С помощью игровых персонажей мы предлагаем детям простейшие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проблемные ситуации: Утонет ли резиновый мяч? Как спрятать от лисы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колечко в воде? В ходе опыта дети высказывают свои предположения о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причинах наблюдаемого явления, выбирают способ решения познавательной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задачи.</w:t>
      </w:r>
    </w:p>
    <w:p w:rsidR="001B1DAD" w:rsidRPr="001B1DAD" w:rsidRDefault="001B1DAD" w:rsidP="00933D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К проведению игр – экспериментов привлекаются родители.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Данный  вид  игр  предоставляет  детям,  начиная  с  младшего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дошко</w:t>
      </w:r>
      <w:r w:rsidR="00933D7E">
        <w:rPr>
          <w:color w:val="111111"/>
        </w:rPr>
        <w:t xml:space="preserve">льного  возраста,  возможность </w:t>
      </w:r>
      <w:r w:rsidRPr="001B1DAD">
        <w:rPr>
          <w:color w:val="111111"/>
        </w:rPr>
        <w:t>задумываться,  предполагать  и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экспериментировать.</w:t>
      </w:r>
    </w:p>
    <w:p w:rsidR="001B1DAD" w:rsidRPr="00933D7E" w:rsidRDefault="001B1DAD" w:rsidP="00933D7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33D7E">
        <w:rPr>
          <w:b/>
          <w:color w:val="111111"/>
        </w:rPr>
        <w:t>Игровые обучающие ситуации</w:t>
      </w:r>
    </w:p>
    <w:p w:rsidR="00913743" w:rsidRDefault="001B1DAD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Игровая обучающая ситуация - это полноценная, специально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организованная сюжетно-ролевая игра.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В «Радуге Детства» активно используются следующие типы игровых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обучающих ситуаций, с помощью которых успешно решаются различные</w:t>
      </w:r>
      <w:r w:rsidR="00933D7E">
        <w:rPr>
          <w:color w:val="111111"/>
        </w:rPr>
        <w:t xml:space="preserve"> </w:t>
      </w:r>
      <w:r w:rsidRPr="001B1DAD">
        <w:rPr>
          <w:color w:val="111111"/>
        </w:rPr>
        <w:t>образовательные задачи.</w:t>
      </w:r>
      <w:r w:rsidR="00C96EB1">
        <w:rPr>
          <w:color w:val="111111"/>
        </w:rPr>
        <w:t xml:space="preserve"> </w:t>
      </w:r>
    </w:p>
    <w:p w:rsidR="001B1DAD" w:rsidRPr="001B1DAD" w:rsidRDefault="001B1DAD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13743">
        <w:rPr>
          <w:i/>
          <w:color w:val="111111"/>
        </w:rPr>
        <w:t xml:space="preserve">Игровые </w:t>
      </w:r>
      <w:r w:rsidR="00C96EB1" w:rsidRPr="00913743">
        <w:rPr>
          <w:i/>
          <w:color w:val="111111"/>
        </w:rPr>
        <w:t>обучающие ситуации с игрушками-</w:t>
      </w:r>
      <w:r w:rsidRPr="00913743">
        <w:rPr>
          <w:i/>
          <w:color w:val="111111"/>
        </w:rPr>
        <w:t>аналогами</w:t>
      </w:r>
      <w:r w:rsidRPr="001B1DAD">
        <w:rPr>
          <w:color w:val="111111"/>
        </w:rPr>
        <w:t>,</w:t>
      </w:r>
      <w:r w:rsidR="00C96EB1">
        <w:rPr>
          <w:color w:val="111111"/>
        </w:rPr>
        <w:t xml:space="preserve"> </w:t>
      </w:r>
      <w:r w:rsidRPr="001B1DAD">
        <w:rPr>
          <w:color w:val="111111"/>
        </w:rPr>
        <w:t>которые строятся на использовании игрушек-аналогов, т.е. таких игрушек,</w:t>
      </w:r>
      <w:r w:rsidR="00C96EB1">
        <w:rPr>
          <w:color w:val="111111"/>
        </w:rPr>
        <w:t xml:space="preserve"> </w:t>
      </w:r>
      <w:r w:rsidRPr="001B1DAD">
        <w:rPr>
          <w:color w:val="111111"/>
        </w:rPr>
        <w:t>которые изображают животных и растения. Главный смысл использования</w:t>
      </w:r>
      <w:r w:rsidR="00C96EB1">
        <w:rPr>
          <w:color w:val="111111"/>
        </w:rPr>
        <w:t xml:space="preserve"> </w:t>
      </w:r>
      <w:r w:rsidRPr="001B1DAD">
        <w:rPr>
          <w:color w:val="111111"/>
        </w:rPr>
        <w:t>такого рода игрушек – это сопоставление живого объекта с неживым</w:t>
      </w:r>
      <w:r w:rsidR="00C96EB1">
        <w:rPr>
          <w:color w:val="111111"/>
        </w:rPr>
        <w:t xml:space="preserve"> </w:t>
      </w:r>
      <w:r w:rsidRPr="001B1DAD">
        <w:rPr>
          <w:color w:val="111111"/>
        </w:rPr>
        <w:t>аналогом по внешнему облику и способу функционирования (поведения).</w:t>
      </w:r>
      <w:r w:rsidR="00C96EB1">
        <w:rPr>
          <w:color w:val="111111"/>
        </w:rPr>
        <w:t xml:space="preserve"> </w:t>
      </w:r>
      <w:r w:rsidRPr="001B1DAD">
        <w:rPr>
          <w:color w:val="111111"/>
        </w:rPr>
        <w:t>Использование данного вида игрушек формирует у детей отчетливые</w:t>
      </w:r>
      <w:r w:rsidR="00C96EB1">
        <w:rPr>
          <w:color w:val="111111"/>
        </w:rPr>
        <w:t xml:space="preserve"> </w:t>
      </w:r>
      <w:r w:rsidRPr="001B1DAD">
        <w:rPr>
          <w:color w:val="111111"/>
        </w:rPr>
        <w:t>представления  об  особенностях  живых  существ  на  основе  ряда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существенных признаков. Построение игровой обучающей ситуации с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игрушками - аналогами сводится к сопоставлению живого объекта с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игрушечным изображением по самым различным моментам: внешнему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облику,  условиям  жизни,  способу  функционирования,  способу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взаимодействия с ними.</w:t>
      </w:r>
    </w:p>
    <w:p w:rsidR="001B1DAD" w:rsidRPr="001B1DAD" w:rsidRDefault="001B1DAD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13743">
        <w:rPr>
          <w:i/>
          <w:color w:val="111111"/>
        </w:rPr>
        <w:t>Игровые обучающие ситуации с литературными персонажами</w:t>
      </w:r>
      <w:r w:rsidRPr="001B1DAD">
        <w:rPr>
          <w:color w:val="111111"/>
        </w:rPr>
        <w:t>,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которые связаны с использованием кукол, изображающих персонажей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хорошо знакомых детям произведений. В таком виде игровых обучающих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ситуаций сказочные герои действуют в новых, аналогичных сюжету сказки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ситуациях. Выбранные литературные персонажи интересны тем, что с их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помощью можно активизировать познавательную деятельность.</w:t>
      </w:r>
    </w:p>
    <w:p w:rsidR="001B1DAD" w:rsidRPr="001B1DAD" w:rsidRDefault="001B1DAD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1DAD">
        <w:rPr>
          <w:color w:val="111111"/>
        </w:rPr>
        <w:t>Важным является то обстоятельство, что каждый литературный герой в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отдельно взятой игровой обучающей ситуации выступает в одной из двух</w:t>
      </w:r>
      <w:r w:rsidR="00913743">
        <w:rPr>
          <w:color w:val="111111"/>
        </w:rPr>
        <w:t xml:space="preserve"> функций: выполняет роль </w:t>
      </w:r>
      <w:r w:rsidRPr="001B1DAD">
        <w:rPr>
          <w:color w:val="111111"/>
        </w:rPr>
        <w:t>знающего, хорошо осведомленного в каком-либо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 xml:space="preserve">материале героя или, наоборот, ничего не знающего наивного </w:t>
      </w:r>
      <w:proofErr w:type="spellStart"/>
      <w:r w:rsidRPr="001B1DAD">
        <w:rPr>
          <w:color w:val="111111"/>
        </w:rPr>
        <w:t>простака</w:t>
      </w:r>
      <w:proofErr w:type="gramStart"/>
      <w:r w:rsidRPr="001B1DAD">
        <w:rPr>
          <w:color w:val="111111"/>
        </w:rPr>
        <w:t>.Т</w:t>
      </w:r>
      <w:proofErr w:type="gramEnd"/>
      <w:r w:rsidRPr="001B1DAD">
        <w:rPr>
          <w:color w:val="111111"/>
        </w:rPr>
        <w:t>акие</w:t>
      </w:r>
      <w:proofErr w:type="spellEnd"/>
      <w:r w:rsidRPr="001B1DAD">
        <w:rPr>
          <w:color w:val="111111"/>
        </w:rPr>
        <w:t xml:space="preserve"> моменты хороши тем, что дошкольники начинают их учить –объясняют, рассказывают им то, что уже сами знают, т.е. из обучаемых детей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превращаются в обучающих, благодаря чему активизируется их умственная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деятельность.</w:t>
      </w:r>
    </w:p>
    <w:p w:rsidR="001B1DAD" w:rsidRPr="001B1DAD" w:rsidRDefault="001B1DAD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13743">
        <w:rPr>
          <w:i/>
          <w:color w:val="111111"/>
        </w:rPr>
        <w:lastRenderedPageBreak/>
        <w:t>Игровые обучающие ситуации типа путешествий</w:t>
      </w:r>
      <w:r w:rsidRPr="001B1DAD">
        <w:rPr>
          <w:color w:val="111111"/>
        </w:rPr>
        <w:t>,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в процессе которых дети в роли путешественников, экскурсантов, туристов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узнают много нового. Путешествия здесь выполняют функцию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экскурсий. Дети посещают музеи, выставки, зоопарк, зооферму. Сюжет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и роли игры-путешествия допускают прямое обучение детей, передачу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новых знаний или систематизацию уже имеющихся знаний.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Обучение с использованием игр-путешествий выходит за рамки отведенного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времени - это не опасно, так как качественное проведение игры,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создавая определенный эмоциональный настрой у детей, обеспечивает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максимальный развивающий эффект.</w:t>
      </w:r>
    </w:p>
    <w:p w:rsidR="001B1DAD" w:rsidRPr="00913743" w:rsidRDefault="001B1DAD" w:rsidP="0091374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proofErr w:type="spellStart"/>
      <w:r w:rsidRPr="00913743">
        <w:rPr>
          <w:b/>
          <w:color w:val="111111"/>
        </w:rPr>
        <w:t>Квест</w:t>
      </w:r>
      <w:proofErr w:type="spellEnd"/>
      <w:r w:rsidRPr="00913743">
        <w:rPr>
          <w:b/>
          <w:color w:val="111111"/>
        </w:rPr>
        <w:t xml:space="preserve"> – игра</w:t>
      </w:r>
      <w:proofErr w:type="gramStart"/>
      <w:r w:rsidR="00913743">
        <w:rPr>
          <w:b/>
          <w:color w:val="111111"/>
        </w:rPr>
        <w:t xml:space="preserve"> </w:t>
      </w:r>
      <w:r w:rsidRPr="00913743">
        <w:rPr>
          <w:i/>
          <w:color w:val="111111"/>
        </w:rPr>
        <w:t>И</w:t>
      </w:r>
      <w:proofErr w:type="gramEnd"/>
      <w:r w:rsidRPr="00913743">
        <w:rPr>
          <w:i/>
          <w:color w:val="111111"/>
        </w:rPr>
        <w:t>наче мы называем их игры – приключения.</w:t>
      </w:r>
    </w:p>
    <w:p w:rsidR="001B1DAD" w:rsidRPr="001B1DAD" w:rsidRDefault="001B1DAD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913743">
        <w:rPr>
          <w:i/>
          <w:color w:val="111111"/>
        </w:rPr>
        <w:t>Квест</w:t>
      </w:r>
      <w:proofErr w:type="spellEnd"/>
      <w:r w:rsidRPr="001B1DAD">
        <w:rPr>
          <w:color w:val="111111"/>
        </w:rPr>
        <w:t xml:space="preserve"> – это цепочка игр и заданий, где в конце участник или участники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что-то находят и приходят к финишу. Цепочка не простая, а требующая от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игрока настоящего мозгового штурма.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 xml:space="preserve">При подготовке </w:t>
      </w:r>
      <w:proofErr w:type="spellStart"/>
      <w:r w:rsidRPr="001B1DAD">
        <w:rPr>
          <w:color w:val="111111"/>
        </w:rPr>
        <w:t>квеста</w:t>
      </w:r>
      <w:proofErr w:type="spellEnd"/>
      <w:r w:rsidRPr="001B1DAD">
        <w:rPr>
          <w:color w:val="111111"/>
        </w:rPr>
        <w:t xml:space="preserve"> для дошкольников мы придерживаемся 4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основных условий: игры должны быть безопасными; вопросы и задания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должны соответствовать возрасту; недопустимо унижать достоинство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ребёнка; споры и конфликты надо решать только мирным путём.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Воспитателями и специалистами детского сада проводятся различные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 xml:space="preserve">виды </w:t>
      </w:r>
      <w:proofErr w:type="spellStart"/>
      <w:r w:rsidRPr="001B1DAD">
        <w:rPr>
          <w:color w:val="111111"/>
        </w:rPr>
        <w:t>квестов</w:t>
      </w:r>
      <w:proofErr w:type="spellEnd"/>
      <w:r w:rsidRPr="001B1DAD">
        <w:rPr>
          <w:color w:val="111111"/>
        </w:rPr>
        <w:t>. Например, воспитателями подготовительной к школе группы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 xml:space="preserve">была проведена </w:t>
      </w:r>
      <w:proofErr w:type="spellStart"/>
      <w:r w:rsidRPr="001B1DAD">
        <w:rPr>
          <w:color w:val="111111"/>
        </w:rPr>
        <w:t>квест</w:t>
      </w:r>
      <w:proofErr w:type="spellEnd"/>
      <w:r w:rsidRPr="001B1DAD">
        <w:rPr>
          <w:color w:val="111111"/>
        </w:rPr>
        <w:t xml:space="preserve"> – игра «Причуды осени». Цель игры: закрепить и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расширить знания о характерных признаках осени.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Данные приключенческие игры предполагают выполнение различных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заданий, для продвижения к цели. Погружение в атмосферу приключения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было бы неполным без неожиданных встреч с различными героями,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животными и пр. С успехом преодолевая каждое испытание, дети двигались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к цели, проявляя находчивость, смекалку, сообразительность, активно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взаимодействовали друг с другом и взрослыми.</w:t>
      </w:r>
      <w:r w:rsidR="00913743">
        <w:rPr>
          <w:color w:val="111111"/>
        </w:rPr>
        <w:t xml:space="preserve"> </w:t>
      </w:r>
      <w:proofErr w:type="spellStart"/>
      <w:r w:rsidRPr="001B1DAD">
        <w:rPr>
          <w:color w:val="111111"/>
        </w:rPr>
        <w:t>Квест-игры</w:t>
      </w:r>
      <w:proofErr w:type="spellEnd"/>
      <w:r w:rsidRPr="001B1DAD">
        <w:rPr>
          <w:color w:val="111111"/>
        </w:rPr>
        <w:t xml:space="preserve">  одно  из  интересных  средств,  направленных  на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самовоспитание и саморазвитие ребёнка как личности творческой, физически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здоровой, с активной познавательной позицией.</w:t>
      </w:r>
    </w:p>
    <w:p w:rsidR="001B1DAD" w:rsidRPr="00913743" w:rsidRDefault="001B1DAD" w:rsidP="0091374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proofErr w:type="spellStart"/>
      <w:r w:rsidRPr="00913743">
        <w:rPr>
          <w:b/>
          <w:color w:val="111111"/>
        </w:rPr>
        <w:t>Геокэшинг</w:t>
      </w:r>
      <w:proofErr w:type="spellEnd"/>
    </w:p>
    <w:p w:rsidR="001B1DAD" w:rsidRPr="001B1DAD" w:rsidRDefault="001B1DAD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913743">
        <w:rPr>
          <w:i/>
          <w:color w:val="111111"/>
        </w:rPr>
        <w:t>Геокешинг</w:t>
      </w:r>
      <w:proofErr w:type="spellEnd"/>
      <w:r w:rsidRPr="001B1DAD">
        <w:rPr>
          <w:color w:val="111111"/>
        </w:rPr>
        <w:t xml:space="preserve"> – приключенческая игра с элементами туризма и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краеведения,  предполагающая  и  поисковую  и  исследовательскую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деятельность.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Наиболее эффективные формы и методы, используемые при реализации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технологии «</w:t>
      </w:r>
      <w:proofErr w:type="gramStart"/>
      <w:r w:rsidRPr="001B1DAD">
        <w:rPr>
          <w:color w:val="111111"/>
        </w:rPr>
        <w:t>образовательного</w:t>
      </w:r>
      <w:proofErr w:type="gramEnd"/>
      <w:r w:rsidRPr="001B1DAD">
        <w:rPr>
          <w:color w:val="111111"/>
        </w:rPr>
        <w:t xml:space="preserve"> </w:t>
      </w:r>
      <w:proofErr w:type="spellStart"/>
      <w:r w:rsidRPr="001B1DAD">
        <w:rPr>
          <w:color w:val="111111"/>
        </w:rPr>
        <w:t>геокешинга</w:t>
      </w:r>
      <w:proofErr w:type="spellEnd"/>
      <w:r w:rsidRPr="001B1DAD">
        <w:rPr>
          <w:color w:val="111111"/>
        </w:rPr>
        <w:t>»: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1.</w:t>
      </w:r>
      <w:r w:rsidR="001B1DAD" w:rsidRPr="001B1DAD">
        <w:rPr>
          <w:color w:val="111111"/>
        </w:rPr>
        <w:t xml:space="preserve"> познавательные  беседы: «Как  правильно  вести  себя  на</w:t>
      </w:r>
      <w:r>
        <w:rPr>
          <w:color w:val="111111"/>
        </w:rPr>
        <w:t xml:space="preserve"> </w:t>
      </w:r>
      <w:r w:rsidR="001B1DAD" w:rsidRPr="001B1DAD">
        <w:rPr>
          <w:color w:val="111111"/>
        </w:rPr>
        <w:t>природе», «Какой бывает осень?», «Что нам осень принесла?» и др.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2.</w:t>
      </w:r>
      <w:r w:rsidR="001B1DAD" w:rsidRPr="001B1DAD">
        <w:rPr>
          <w:color w:val="111111"/>
        </w:rPr>
        <w:t>экскурсии к дороге, в лес, в парк и т.д.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3.</w:t>
      </w:r>
      <w:r w:rsidR="001B1DAD" w:rsidRPr="001B1DAD">
        <w:rPr>
          <w:color w:val="111111"/>
        </w:rPr>
        <w:t>минутки доброты: «Как поднять настроение другу?», «Ребята,</w:t>
      </w:r>
      <w:r>
        <w:rPr>
          <w:color w:val="111111"/>
        </w:rPr>
        <w:t xml:space="preserve"> </w:t>
      </w:r>
      <w:r w:rsidR="001B1DAD" w:rsidRPr="001B1DAD">
        <w:rPr>
          <w:color w:val="111111"/>
        </w:rPr>
        <w:t>давайте жить дружно», «Волшебное слово» и др.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4.</w:t>
      </w:r>
      <w:r w:rsidR="001B1DAD" w:rsidRPr="001B1DAD">
        <w:rPr>
          <w:color w:val="111111"/>
        </w:rPr>
        <w:t>минутки  размышлений: «Где  живет  светофор?», «Как  помочь</w:t>
      </w:r>
      <w:r>
        <w:rPr>
          <w:color w:val="111111"/>
        </w:rPr>
        <w:t xml:space="preserve"> </w:t>
      </w:r>
      <w:r w:rsidR="001B1DAD" w:rsidRPr="001B1DAD">
        <w:rPr>
          <w:color w:val="111111"/>
        </w:rPr>
        <w:t>цветам не засохнуть на клумбе?», «Где живут синички?», «Почему</w:t>
      </w:r>
      <w:r>
        <w:rPr>
          <w:color w:val="111111"/>
        </w:rPr>
        <w:t xml:space="preserve"> </w:t>
      </w:r>
      <w:r w:rsidR="001B1DAD" w:rsidRPr="001B1DAD">
        <w:rPr>
          <w:color w:val="111111"/>
        </w:rPr>
        <w:t>одуванчик сменил платьице?»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5.</w:t>
      </w:r>
      <w:r w:rsidR="001B1DAD" w:rsidRPr="001B1DAD">
        <w:rPr>
          <w:color w:val="111111"/>
        </w:rPr>
        <w:t>акции: «Прилет птиц», «Птичья столовая», «Цветущий детский</w:t>
      </w:r>
      <w:r>
        <w:rPr>
          <w:color w:val="111111"/>
        </w:rPr>
        <w:t xml:space="preserve"> </w:t>
      </w:r>
      <w:r w:rsidR="001B1DAD" w:rsidRPr="001B1DAD">
        <w:rPr>
          <w:color w:val="111111"/>
        </w:rPr>
        <w:t>сад», «Берегите воду» и др.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6.</w:t>
      </w:r>
      <w:r w:rsidR="001B1DAD" w:rsidRPr="001B1DAD">
        <w:rPr>
          <w:color w:val="111111"/>
        </w:rPr>
        <w:t>трудовой  десант:  «Посади  дерево  и  сохрани</w:t>
      </w:r>
      <w:r>
        <w:rPr>
          <w:color w:val="111111"/>
        </w:rPr>
        <w:t xml:space="preserve"> </w:t>
      </w:r>
      <w:r w:rsidR="001B1DAD" w:rsidRPr="001B1DAD">
        <w:rPr>
          <w:color w:val="111111"/>
        </w:rPr>
        <w:t>его»», «Благоустройство детского сада».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7.</w:t>
      </w:r>
      <w:r w:rsidR="001B1DAD" w:rsidRPr="001B1DAD">
        <w:rPr>
          <w:color w:val="111111"/>
        </w:rPr>
        <w:t>экологический десант.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8.</w:t>
      </w:r>
      <w:r w:rsidR="001B1DAD" w:rsidRPr="001B1DAD">
        <w:rPr>
          <w:color w:val="111111"/>
        </w:rPr>
        <w:t>лаборатория юных исследователей «Научные забавы».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9.</w:t>
      </w:r>
      <w:r w:rsidR="001B1DAD" w:rsidRPr="001B1DAD">
        <w:rPr>
          <w:color w:val="111111"/>
        </w:rPr>
        <w:t>мини – лаборатории в групповых помещениях.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10.</w:t>
      </w:r>
      <w:r w:rsidR="001B1DAD" w:rsidRPr="001B1DAD">
        <w:rPr>
          <w:color w:val="111111"/>
        </w:rPr>
        <w:t>коллекционирование:  «Гербарий  осенних  листьев», «Коллекция</w:t>
      </w:r>
      <w:r>
        <w:rPr>
          <w:color w:val="111111"/>
        </w:rPr>
        <w:t xml:space="preserve"> </w:t>
      </w:r>
      <w:r w:rsidR="001B1DAD" w:rsidRPr="001B1DAD">
        <w:rPr>
          <w:color w:val="111111"/>
        </w:rPr>
        <w:t>фантиков», «Коллекция монет», «Коллекция камней» и другие.</w:t>
      </w:r>
    </w:p>
    <w:p w:rsidR="001B1DAD" w:rsidRPr="001B1DAD" w:rsidRDefault="00913743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11.</w:t>
      </w:r>
      <w:r w:rsidR="001B1DAD" w:rsidRPr="001B1DAD">
        <w:rPr>
          <w:color w:val="111111"/>
        </w:rPr>
        <w:t xml:space="preserve"> выставки и экспозиции: «Осенний бум», «Новогодние фантазии»,</w:t>
      </w:r>
      <w:r>
        <w:rPr>
          <w:color w:val="111111"/>
        </w:rPr>
        <w:t xml:space="preserve"> </w:t>
      </w:r>
      <w:r w:rsidR="001B1DAD" w:rsidRPr="001B1DAD">
        <w:rPr>
          <w:color w:val="111111"/>
        </w:rPr>
        <w:t>«Варежка Деда Мороза».</w:t>
      </w:r>
    </w:p>
    <w:p w:rsidR="00244A03" w:rsidRDefault="001B1DAD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1B1DAD">
        <w:rPr>
          <w:color w:val="111111"/>
        </w:rPr>
        <w:t>Образовательный</w:t>
      </w:r>
      <w:proofErr w:type="gramEnd"/>
      <w:r w:rsidRPr="001B1DAD">
        <w:rPr>
          <w:color w:val="111111"/>
        </w:rPr>
        <w:t xml:space="preserve">  </w:t>
      </w:r>
      <w:proofErr w:type="spellStart"/>
      <w:r w:rsidRPr="001B1DAD">
        <w:rPr>
          <w:color w:val="111111"/>
        </w:rPr>
        <w:t>геокешинг</w:t>
      </w:r>
      <w:proofErr w:type="spellEnd"/>
      <w:r w:rsidRPr="001B1DAD">
        <w:rPr>
          <w:color w:val="111111"/>
        </w:rPr>
        <w:t xml:space="preserve">  наполняет  новым  практическим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содержанием организацию познавательной деятельности дошкольников.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Данная технология позволяет сделать процесс бучения действительно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актуальным, личностно-значимым, интересным и творческим, в какой-то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мере даже азартным.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Чтобы развитие познавательных способностей дошкольников было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 xml:space="preserve">эффективным, необходимо не только правильно </w:t>
      </w:r>
      <w:r w:rsidRPr="001B1DAD">
        <w:rPr>
          <w:color w:val="111111"/>
        </w:rPr>
        <w:lastRenderedPageBreak/>
        <w:t>подобрать необходимые для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этого игры и занятия, но и заинтересовать ребенка тем или иным делом.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Только в этом случае развитие познавательных способностей дошкольника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будет идти быстрыми темпами, а интерес ребенка к окружающему миру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никогда не угаснет!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Делая упор на сознательную поисковую активность и продуктивное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мышление  ребенка,  целенаправленно  устремляя  их  на  достижение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определенных  познавательных  задач,  можно  добиться  ожидаемых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положительных результатов в любом виде деятельности.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Внедрение игровых технологий в познавательно-исследовательскую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деятельность – это на сегодняшний день один из основных путей познания,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наиболее полно соответствующий природе ребенка и современным задачам</w:t>
      </w:r>
      <w:r w:rsidR="00913743">
        <w:rPr>
          <w:color w:val="111111"/>
        </w:rPr>
        <w:t xml:space="preserve"> </w:t>
      </w:r>
      <w:r w:rsidRPr="001B1DAD">
        <w:rPr>
          <w:color w:val="111111"/>
        </w:rPr>
        <w:t>обучения.</w:t>
      </w: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P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Pr="00900606" w:rsidRDefault="00900606" w:rsidP="00900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00606">
        <w:rPr>
          <w:rFonts w:ascii="Times New Roman" w:hAnsi="Times New Roman"/>
          <w:sz w:val="24"/>
          <w:szCs w:val="24"/>
          <w:lang w:val="kk-KZ"/>
        </w:rPr>
        <w:t>Қостанай қаласы әкімдігінің білім б</w:t>
      </w:r>
      <w:r w:rsidRPr="00900606">
        <w:rPr>
          <w:rFonts w:ascii="Times New Roman" w:hAnsi="Times New Roman"/>
          <w:bCs/>
          <w:kern w:val="1"/>
          <w:sz w:val="24"/>
          <w:szCs w:val="24"/>
          <w:lang w:val="kk-KZ"/>
        </w:rPr>
        <w:t>өл</w:t>
      </w:r>
      <w:r w:rsidRPr="00900606">
        <w:rPr>
          <w:rFonts w:ascii="Times New Roman" w:hAnsi="Times New Roman"/>
          <w:sz w:val="24"/>
          <w:szCs w:val="24"/>
          <w:lang w:val="kk-KZ"/>
        </w:rPr>
        <w:t>імінің №18б</w:t>
      </w:r>
      <w:r w:rsidRPr="00900606">
        <w:rPr>
          <w:rFonts w:ascii="Times New Roman" w:hAnsi="Times New Roman"/>
          <w:bCs/>
          <w:kern w:val="1"/>
          <w:sz w:val="24"/>
          <w:szCs w:val="24"/>
          <w:lang w:val="kk-KZ"/>
        </w:rPr>
        <w:t>өбекжай-</w:t>
      </w:r>
      <w:r w:rsidRPr="00900606">
        <w:rPr>
          <w:rFonts w:ascii="Times New Roman" w:hAnsi="Times New Roman"/>
          <w:sz w:val="24"/>
          <w:szCs w:val="24"/>
          <w:lang w:val="kk-KZ"/>
        </w:rPr>
        <w:t>бақшасы</w:t>
      </w:r>
    </w:p>
    <w:p w:rsidR="00900606" w:rsidRPr="00900606" w:rsidRDefault="00900606" w:rsidP="00900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00606">
        <w:rPr>
          <w:rFonts w:ascii="Times New Roman" w:hAnsi="Times New Roman"/>
          <w:sz w:val="24"/>
          <w:szCs w:val="24"/>
          <w:lang w:val="kk-KZ"/>
        </w:rPr>
        <w:t>Мемлекетіқ коммуналдық қазыналық кәсіпорны мекемесі</w:t>
      </w:r>
    </w:p>
    <w:p w:rsidR="00900606" w:rsidRPr="00900606" w:rsidRDefault="00900606" w:rsidP="00900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00606">
        <w:rPr>
          <w:rFonts w:ascii="Times New Roman" w:hAnsi="Times New Roman"/>
          <w:sz w:val="24"/>
          <w:szCs w:val="24"/>
          <w:lang w:val="kk-KZ"/>
        </w:rPr>
        <w:t>Государственное коммунальное казённое предприятие</w:t>
      </w:r>
    </w:p>
    <w:p w:rsidR="00900606" w:rsidRPr="00900606" w:rsidRDefault="00900606" w:rsidP="00900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00606">
        <w:rPr>
          <w:rFonts w:ascii="Times New Roman" w:hAnsi="Times New Roman"/>
          <w:sz w:val="24"/>
          <w:szCs w:val="24"/>
          <w:lang w:val="kk-KZ"/>
        </w:rPr>
        <w:t>«Ясли сад №18»отдела образования акимата г. Костаная</w:t>
      </w: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k-KZ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k-KZ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k-KZ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k-KZ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k-KZ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k-KZ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k-KZ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k-KZ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k-KZ"/>
        </w:rPr>
      </w:pPr>
    </w:p>
    <w:p w:rsidR="00900606" w:rsidRP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k-KZ"/>
        </w:rPr>
      </w:pPr>
    </w:p>
    <w:p w:rsidR="00900606" w:rsidRDefault="00900606" w:rsidP="0091374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0606" w:rsidRPr="00900606" w:rsidRDefault="00900606" w:rsidP="009006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900606">
        <w:rPr>
          <w:color w:val="000000"/>
          <w:sz w:val="36"/>
          <w:szCs w:val="36"/>
        </w:rPr>
        <w:t>"Балалардың танымды</w:t>
      </w:r>
      <w:proofErr w:type="gramStart"/>
      <w:r w:rsidRPr="00900606">
        <w:rPr>
          <w:color w:val="000000"/>
          <w:sz w:val="36"/>
          <w:szCs w:val="36"/>
        </w:rPr>
        <w:t>қ-</w:t>
      </w:r>
      <w:proofErr w:type="gramEnd"/>
      <w:r w:rsidRPr="00900606">
        <w:rPr>
          <w:color w:val="000000"/>
          <w:sz w:val="36"/>
          <w:szCs w:val="36"/>
        </w:rPr>
        <w:t xml:space="preserve">зерттеу іс-әрекетінде </w:t>
      </w:r>
      <w:proofErr w:type="spellStart"/>
      <w:r w:rsidRPr="00900606">
        <w:rPr>
          <w:color w:val="000000"/>
          <w:sz w:val="36"/>
          <w:szCs w:val="36"/>
        </w:rPr>
        <w:t>ойын</w:t>
      </w:r>
      <w:proofErr w:type="spellEnd"/>
      <w:r w:rsidRPr="00900606">
        <w:rPr>
          <w:color w:val="000000"/>
          <w:sz w:val="36"/>
          <w:szCs w:val="36"/>
        </w:rPr>
        <w:t xml:space="preserve"> </w:t>
      </w:r>
      <w:proofErr w:type="spellStart"/>
      <w:r w:rsidRPr="00900606">
        <w:rPr>
          <w:color w:val="000000"/>
          <w:sz w:val="36"/>
          <w:szCs w:val="36"/>
        </w:rPr>
        <w:t>технологияларын</w:t>
      </w:r>
      <w:proofErr w:type="spellEnd"/>
      <w:r w:rsidRPr="00900606">
        <w:rPr>
          <w:color w:val="000000"/>
          <w:sz w:val="36"/>
          <w:szCs w:val="36"/>
        </w:rPr>
        <w:t xml:space="preserve"> қолдану" </w:t>
      </w:r>
    </w:p>
    <w:p w:rsidR="00900606" w:rsidRPr="00900606" w:rsidRDefault="00900606" w:rsidP="009006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900606">
        <w:rPr>
          <w:color w:val="000000"/>
          <w:sz w:val="36"/>
          <w:szCs w:val="36"/>
        </w:rPr>
        <w:t xml:space="preserve">тақырыбындағы </w:t>
      </w:r>
      <w:proofErr w:type="spellStart"/>
      <w:r w:rsidRPr="00900606">
        <w:rPr>
          <w:color w:val="000000"/>
          <w:sz w:val="36"/>
          <w:szCs w:val="36"/>
        </w:rPr>
        <w:t>баяндама</w:t>
      </w:r>
      <w:proofErr w:type="spellEnd"/>
    </w:p>
    <w:p w:rsidR="00900606" w:rsidRPr="00900606" w:rsidRDefault="00900606" w:rsidP="00900606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36"/>
          <w:szCs w:val="36"/>
        </w:rPr>
      </w:pPr>
      <w:r w:rsidRPr="00900606">
        <w:rPr>
          <w:spacing w:val="-2"/>
          <w:sz w:val="36"/>
          <w:szCs w:val="36"/>
        </w:rPr>
        <w:t xml:space="preserve">Доклад на тему:  </w:t>
      </w:r>
    </w:p>
    <w:p w:rsidR="00900606" w:rsidRDefault="00900606" w:rsidP="00900606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36"/>
          <w:szCs w:val="36"/>
        </w:rPr>
      </w:pPr>
      <w:r w:rsidRPr="00900606">
        <w:rPr>
          <w:spacing w:val="-2"/>
          <w:sz w:val="36"/>
          <w:szCs w:val="36"/>
        </w:rPr>
        <w:t>«Применение игровых технологий в познавательно-исследовательской деятельности детей»</w:t>
      </w:r>
    </w:p>
    <w:p w:rsidR="005058C0" w:rsidRDefault="005058C0" w:rsidP="00900606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36"/>
          <w:szCs w:val="36"/>
        </w:rPr>
      </w:pPr>
    </w:p>
    <w:p w:rsidR="005058C0" w:rsidRDefault="005058C0" w:rsidP="00900606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36"/>
          <w:szCs w:val="36"/>
        </w:rPr>
      </w:pPr>
    </w:p>
    <w:p w:rsidR="005058C0" w:rsidRDefault="005058C0" w:rsidP="00900606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36"/>
          <w:szCs w:val="36"/>
        </w:rPr>
      </w:pPr>
    </w:p>
    <w:p w:rsidR="005058C0" w:rsidRDefault="005058C0" w:rsidP="00900606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36"/>
          <w:szCs w:val="36"/>
        </w:rPr>
      </w:pPr>
    </w:p>
    <w:p w:rsidR="005058C0" w:rsidRDefault="005058C0" w:rsidP="00900606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36"/>
          <w:szCs w:val="36"/>
        </w:rPr>
      </w:pPr>
    </w:p>
    <w:p w:rsidR="005058C0" w:rsidRDefault="005058C0" w:rsidP="005058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58C0"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8C0" w:rsidRPr="005058C0" w:rsidRDefault="005058C0" w:rsidP="005058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Мармыш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</w:t>
      </w:r>
    </w:p>
    <w:p w:rsidR="005058C0" w:rsidRPr="00900606" w:rsidRDefault="005058C0" w:rsidP="0090060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sectPr w:rsidR="005058C0" w:rsidRPr="00900606" w:rsidSect="005058C0">
      <w:pgSz w:w="11906" w:h="16838"/>
      <w:pgMar w:top="1134" w:right="850" w:bottom="1134" w:left="1701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E39BE"/>
    <w:rsid w:val="001B1DAD"/>
    <w:rsid w:val="001E5D20"/>
    <w:rsid w:val="00244A03"/>
    <w:rsid w:val="003E39BE"/>
    <w:rsid w:val="005058C0"/>
    <w:rsid w:val="00900606"/>
    <w:rsid w:val="00913743"/>
    <w:rsid w:val="00933D7E"/>
    <w:rsid w:val="00C9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20"/>
  </w:style>
  <w:style w:type="paragraph" w:styleId="2">
    <w:name w:val="heading 2"/>
    <w:basedOn w:val="a"/>
    <w:link w:val="20"/>
    <w:uiPriority w:val="9"/>
    <w:qFormat/>
    <w:rsid w:val="00505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E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39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58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5058C0"/>
    <w:rPr>
      <w:color w:val="0000FF"/>
      <w:u w:val="single"/>
    </w:rPr>
  </w:style>
  <w:style w:type="character" w:customStyle="1" w:styleId="y-buttontext">
    <w:name w:val="y-button__text"/>
    <w:basedOn w:val="a0"/>
    <w:rsid w:val="005058C0"/>
  </w:style>
  <w:style w:type="character" w:customStyle="1" w:styleId="textarea-wrap">
    <w:name w:val="textarea-wrap"/>
    <w:basedOn w:val="a0"/>
    <w:rsid w:val="00505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08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94272">
                  <w:marLeft w:val="150"/>
                  <w:marRight w:val="300"/>
                  <w:marTop w:val="1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394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751">
                  <w:marLeft w:val="0"/>
                  <w:marRight w:val="4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519600">
                  <w:marLeft w:val="131"/>
                  <w:marRight w:val="262"/>
                  <w:marTop w:val="13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3727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891">
                  <w:marLeft w:val="0"/>
                  <w:marRight w:val="4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747768">
                  <w:marLeft w:val="131"/>
                  <w:marRight w:val="262"/>
                  <w:marTop w:val="13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2020-01-30T11:56:00Z</cp:lastPrinted>
  <dcterms:created xsi:type="dcterms:W3CDTF">2020-01-30T11:57:00Z</dcterms:created>
  <dcterms:modified xsi:type="dcterms:W3CDTF">2020-01-30T11:57:00Z</dcterms:modified>
</cp:coreProperties>
</file>