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BF" w:rsidRDefault="00003E4D" w:rsidP="003029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Автор: Торопова Елизавета Юрьевна</w:t>
      </w:r>
    </w:p>
    <w:p w:rsidR="008C62AF" w:rsidRPr="00302988" w:rsidRDefault="00302988" w:rsidP="008C62A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Специальность 44.02.05 </w:t>
      </w:r>
      <w:r w:rsidRPr="00302988">
        <w:rPr>
          <w:rFonts w:ascii="Times New Roman" w:eastAsia="Calibri" w:hAnsi="Times New Roman" w:cs="Times New Roman"/>
          <w:sz w:val="28"/>
          <w:szCs w:val="28"/>
        </w:rPr>
        <w:t xml:space="preserve">«Коррекционная педагогика в начальном </w:t>
      </w:r>
      <w:r w:rsidR="008C62AF" w:rsidRPr="00302988">
        <w:rPr>
          <w:rFonts w:ascii="Times New Roman" w:eastAsia="Calibri" w:hAnsi="Times New Roman" w:cs="Times New Roman"/>
          <w:sz w:val="28"/>
          <w:szCs w:val="28"/>
        </w:rPr>
        <w:t>обр</w:t>
      </w:r>
      <w:r w:rsidR="008C62AF">
        <w:rPr>
          <w:rFonts w:ascii="Times New Roman" w:eastAsia="Calibri" w:hAnsi="Times New Roman" w:cs="Times New Roman"/>
          <w:sz w:val="28"/>
          <w:szCs w:val="28"/>
        </w:rPr>
        <w:t>азовании»</w:t>
      </w:r>
    </w:p>
    <w:p w:rsidR="008C62AF" w:rsidRDefault="008C62AF" w:rsidP="008C62AF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Нижнетагильский педагогический колледж №1</w:t>
      </w:r>
    </w:p>
    <w:p w:rsidR="00302988" w:rsidRDefault="007E46B5" w:rsidP="007E46B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  <w:r w:rsidR="00302988">
        <w:rPr>
          <w:rFonts w:ascii="Times New Roman" w:eastAsia="Calibri" w:hAnsi="Times New Roman" w:cs="Times New Roman"/>
          <w:sz w:val="28"/>
          <w:szCs w:val="28"/>
        </w:rPr>
        <w:t>Ершова Галина Алексеевна,</w:t>
      </w:r>
    </w:p>
    <w:p w:rsidR="00003E4D" w:rsidRDefault="00302988" w:rsidP="003029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988">
        <w:rPr>
          <w:rFonts w:ascii="Times New Roman" w:eastAsia="Calibri" w:hAnsi="Times New Roman" w:cs="Times New Roman"/>
          <w:sz w:val="28"/>
          <w:szCs w:val="28"/>
        </w:rPr>
        <w:t>преподаватель высшей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46B5" w:rsidRDefault="007E46B5" w:rsidP="00302988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41C" w:rsidRDefault="0052641C" w:rsidP="0052641C">
      <w:pPr>
        <w:spacing w:after="10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2641C">
        <w:rPr>
          <w:rFonts w:ascii="Times New Roman" w:eastAsia="Calibri" w:hAnsi="Times New Roman" w:cs="Times New Roman"/>
          <w:b/>
          <w:sz w:val="32"/>
          <w:szCs w:val="28"/>
        </w:rPr>
        <w:t xml:space="preserve">Дидактическая игра как средство формирования познавательной активности </w:t>
      </w:r>
      <w:r w:rsidR="00DA13F5">
        <w:rPr>
          <w:rFonts w:ascii="Times New Roman" w:eastAsia="Calibri" w:hAnsi="Times New Roman" w:cs="Times New Roman"/>
          <w:b/>
          <w:sz w:val="32"/>
          <w:szCs w:val="28"/>
        </w:rPr>
        <w:t>младших школьников</w:t>
      </w:r>
      <w:r w:rsidRPr="0052641C">
        <w:rPr>
          <w:rFonts w:ascii="Times New Roman" w:eastAsia="Calibri" w:hAnsi="Times New Roman" w:cs="Times New Roman"/>
          <w:b/>
          <w:sz w:val="32"/>
          <w:szCs w:val="28"/>
        </w:rPr>
        <w:t xml:space="preserve"> с ЗПР</w:t>
      </w:r>
    </w:p>
    <w:p w:rsidR="00A443BF" w:rsidRPr="00A12003" w:rsidRDefault="00A443BF" w:rsidP="00F80F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003">
        <w:rPr>
          <w:rFonts w:ascii="Times New Roman" w:eastAsia="Calibri" w:hAnsi="Times New Roman" w:cs="Times New Roman"/>
          <w:b/>
          <w:i/>
          <w:sz w:val="28"/>
          <w:szCs w:val="28"/>
        </w:rPr>
        <w:t>Аннотация:</w:t>
      </w:r>
      <w:r w:rsidRPr="00A12003">
        <w:rPr>
          <w:i/>
        </w:rPr>
        <w:t xml:space="preserve"> </w:t>
      </w:r>
      <w:r w:rsidRPr="00A12003">
        <w:rPr>
          <w:rFonts w:ascii="Times New Roman" w:eastAsia="Calibri" w:hAnsi="Times New Roman" w:cs="Times New Roman"/>
          <w:i/>
          <w:sz w:val="28"/>
          <w:szCs w:val="28"/>
        </w:rPr>
        <w:t>статья посвящена</w:t>
      </w:r>
      <w:bookmarkStart w:id="0" w:name="_GoBack"/>
      <w:bookmarkEnd w:id="0"/>
      <w:r w:rsidRPr="00A12003">
        <w:rPr>
          <w:rFonts w:ascii="Times New Roman" w:eastAsia="Calibri" w:hAnsi="Times New Roman" w:cs="Times New Roman"/>
          <w:i/>
          <w:sz w:val="28"/>
          <w:szCs w:val="28"/>
        </w:rPr>
        <w:t xml:space="preserve"> анализу понятия «познавательная активность», проблеме развития познавательной </w:t>
      </w:r>
      <w:r w:rsidR="00F80FFD" w:rsidRPr="00A12003">
        <w:rPr>
          <w:rFonts w:ascii="Times New Roman" w:eastAsia="Calibri" w:hAnsi="Times New Roman" w:cs="Times New Roman"/>
          <w:i/>
          <w:sz w:val="28"/>
          <w:szCs w:val="28"/>
        </w:rPr>
        <w:t xml:space="preserve">активности у младших школьников </w:t>
      </w:r>
      <w:r w:rsidRPr="00A12003">
        <w:rPr>
          <w:rFonts w:ascii="Times New Roman" w:eastAsia="Calibri" w:hAnsi="Times New Roman" w:cs="Times New Roman"/>
          <w:i/>
          <w:sz w:val="28"/>
          <w:szCs w:val="28"/>
        </w:rPr>
        <w:t>с з</w:t>
      </w:r>
      <w:r w:rsidR="00A12003">
        <w:rPr>
          <w:rFonts w:ascii="Times New Roman" w:eastAsia="Calibri" w:hAnsi="Times New Roman" w:cs="Times New Roman"/>
          <w:i/>
          <w:sz w:val="28"/>
          <w:szCs w:val="28"/>
        </w:rPr>
        <w:t xml:space="preserve">адержкой психического развития, </w:t>
      </w:r>
      <w:r w:rsidR="00EC0B67">
        <w:rPr>
          <w:rFonts w:ascii="Times New Roman" w:eastAsia="Calibri" w:hAnsi="Times New Roman" w:cs="Times New Roman"/>
          <w:i/>
          <w:sz w:val="28"/>
          <w:szCs w:val="28"/>
        </w:rPr>
        <w:t>дидактической игре.</w:t>
      </w:r>
    </w:p>
    <w:p w:rsidR="00A443BF" w:rsidRPr="00A12003" w:rsidRDefault="00A443BF" w:rsidP="006A61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2003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A120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80FFD" w:rsidRPr="00A12003">
        <w:rPr>
          <w:rFonts w:ascii="Times New Roman" w:eastAsia="Calibri" w:hAnsi="Times New Roman" w:cs="Times New Roman"/>
          <w:i/>
          <w:sz w:val="28"/>
          <w:szCs w:val="28"/>
        </w:rPr>
        <w:t>познавательная активность, младшие школьники, задержка психического разви</w:t>
      </w:r>
      <w:r w:rsidR="00A12003">
        <w:rPr>
          <w:rFonts w:ascii="Times New Roman" w:eastAsia="Calibri" w:hAnsi="Times New Roman" w:cs="Times New Roman"/>
          <w:i/>
          <w:sz w:val="28"/>
          <w:szCs w:val="28"/>
        </w:rPr>
        <w:t>тия, ЗПР, познавательная а</w:t>
      </w:r>
      <w:r w:rsidR="007E46B5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A12003">
        <w:rPr>
          <w:rFonts w:ascii="Times New Roman" w:eastAsia="Calibri" w:hAnsi="Times New Roman" w:cs="Times New Roman"/>
          <w:i/>
          <w:sz w:val="28"/>
          <w:szCs w:val="28"/>
        </w:rPr>
        <w:t>тивность</w:t>
      </w:r>
      <w:r w:rsidR="00EC0B67">
        <w:rPr>
          <w:rFonts w:ascii="Times New Roman" w:eastAsia="Calibri" w:hAnsi="Times New Roman" w:cs="Times New Roman"/>
          <w:i/>
          <w:sz w:val="28"/>
          <w:szCs w:val="28"/>
        </w:rPr>
        <w:t>, дидактическая игра.</w:t>
      </w:r>
    </w:p>
    <w:p w:rsidR="006A610E" w:rsidRDefault="00E86559" w:rsidP="006A61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настоящее время, как показывает опыт и многочисленн</w:t>
      </w:r>
      <w:r w:rsidR="00782E0A">
        <w:rPr>
          <w:rFonts w:ascii="Times New Roman" w:eastAsia="Calibri" w:hAnsi="Times New Roman" w:cs="Times New Roman"/>
          <w:sz w:val="28"/>
          <w:szCs w:val="28"/>
        </w:rPr>
        <w:t>ые исследования (</w:t>
      </w:r>
      <w:r w:rsidR="00646E3C" w:rsidRPr="00912841">
        <w:rPr>
          <w:rFonts w:ascii="Times New Roman" w:eastAsia="Calibri" w:hAnsi="Times New Roman" w:cs="Times New Roman"/>
          <w:sz w:val="28"/>
          <w:szCs w:val="28"/>
        </w:rPr>
        <w:t xml:space="preserve">М.Н. </w:t>
      </w:r>
      <w:proofErr w:type="spellStart"/>
      <w:r w:rsidR="00646E3C" w:rsidRPr="00912841">
        <w:rPr>
          <w:rFonts w:ascii="Times New Roman" w:eastAsia="Calibri" w:hAnsi="Times New Roman" w:cs="Times New Roman"/>
          <w:sz w:val="28"/>
          <w:szCs w:val="28"/>
        </w:rPr>
        <w:t>Скаткин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46E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>В.В. Давыдов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6E3C" w:rsidRPr="006F35DC">
        <w:rPr>
          <w:rFonts w:ascii="Times New Roman" w:eastAsia="Calibri" w:hAnsi="Times New Roman" w:cs="Times New Roman"/>
          <w:sz w:val="28"/>
          <w:szCs w:val="28"/>
        </w:rPr>
        <w:t>М. Данилов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r w:rsidR="00646E3C" w:rsidRPr="006F35DC">
        <w:rPr>
          <w:rFonts w:ascii="Times New Roman" w:eastAsia="Calibri" w:hAnsi="Times New Roman" w:cs="Times New Roman"/>
          <w:sz w:val="28"/>
          <w:szCs w:val="28"/>
        </w:rPr>
        <w:t>,</w:t>
      </w:r>
      <w:r w:rsidR="00646E3C" w:rsidRPr="00A43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Д.Б. </w:t>
      </w:r>
      <w:proofErr w:type="spellStart"/>
      <w:r w:rsidR="00646E3C" w:rsidRPr="003A3959">
        <w:rPr>
          <w:rFonts w:ascii="Times New Roman" w:eastAsia="Calibri" w:hAnsi="Times New Roman" w:cs="Times New Roman"/>
          <w:sz w:val="28"/>
          <w:szCs w:val="28"/>
        </w:rPr>
        <w:t>Эльконин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46E3C" w:rsidRPr="003A3959">
        <w:rPr>
          <w:rFonts w:ascii="Times New Roman" w:eastAsia="Calibri" w:hAnsi="Times New Roman" w:cs="Times New Roman"/>
          <w:sz w:val="28"/>
          <w:szCs w:val="28"/>
        </w:rPr>
        <w:t>, А.Н. Леонтьев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, И.Я. </w:t>
      </w:r>
      <w:proofErr w:type="spellStart"/>
      <w:r w:rsidR="00646E3C" w:rsidRPr="003A3959">
        <w:rPr>
          <w:rFonts w:ascii="Times New Roman" w:eastAsia="Calibri" w:hAnsi="Times New Roman" w:cs="Times New Roman"/>
          <w:sz w:val="28"/>
          <w:szCs w:val="28"/>
        </w:rPr>
        <w:t>Лернер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46E3C" w:rsidRPr="003A3959">
        <w:rPr>
          <w:rFonts w:ascii="Times New Roman" w:eastAsia="Calibri" w:hAnsi="Times New Roman" w:cs="Times New Roman"/>
          <w:sz w:val="28"/>
          <w:szCs w:val="28"/>
        </w:rPr>
        <w:t>, И.Ф. Харламов</w:t>
      </w:r>
      <w:r w:rsidR="00782E0A">
        <w:rPr>
          <w:rFonts w:ascii="Times New Roman" w:eastAsia="Calibri" w:hAnsi="Times New Roman" w:cs="Times New Roman"/>
          <w:sz w:val="28"/>
          <w:szCs w:val="28"/>
        </w:rPr>
        <w:t>а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>,</w:t>
      </w:r>
      <w:r w:rsidR="0064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Г.А. </w:t>
      </w:r>
      <w:proofErr w:type="spellStart"/>
      <w:r w:rsidR="00646E3C" w:rsidRPr="003A3959">
        <w:rPr>
          <w:rFonts w:ascii="Times New Roman" w:eastAsia="Calibri" w:hAnsi="Times New Roman" w:cs="Times New Roman"/>
          <w:sz w:val="28"/>
          <w:szCs w:val="28"/>
        </w:rPr>
        <w:t>Цукерман</w:t>
      </w:r>
      <w:proofErr w:type="spellEnd"/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2E0A"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 w:rsidR="00782E0A">
        <w:rPr>
          <w:rFonts w:ascii="Times New Roman" w:eastAsia="Calibri" w:hAnsi="Times New Roman" w:cs="Times New Roman"/>
          <w:sz w:val="28"/>
          <w:szCs w:val="28"/>
        </w:rPr>
        <w:t>Шамовой</w:t>
      </w:r>
      <w:proofErr w:type="spellEnd"/>
      <w:r w:rsidR="00646E3C">
        <w:rPr>
          <w:rFonts w:ascii="Times New Roman" w:eastAsia="Calibri" w:hAnsi="Times New Roman" w:cs="Times New Roman"/>
          <w:sz w:val="28"/>
          <w:szCs w:val="28"/>
        </w:rPr>
        <w:t>,</w:t>
      </w:r>
      <w:r w:rsidR="00646E3C" w:rsidRPr="003A3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E0A">
        <w:rPr>
          <w:rFonts w:ascii="Times New Roman" w:eastAsia="Calibri" w:hAnsi="Times New Roman" w:cs="Times New Roman"/>
          <w:sz w:val="28"/>
          <w:szCs w:val="28"/>
        </w:rPr>
        <w:t xml:space="preserve">Г.И. Щукиной) </w:t>
      </w:r>
      <w:r w:rsidR="00086F56">
        <w:rPr>
          <w:rFonts w:ascii="Times New Roman" w:eastAsia="Calibri" w:hAnsi="Times New Roman" w:cs="Times New Roman"/>
          <w:sz w:val="28"/>
          <w:szCs w:val="28"/>
        </w:rPr>
        <w:t>п</w:t>
      </w:r>
      <w:r w:rsidR="00086F56" w:rsidRPr="00D34FAF">
        <w:rPr>
          <w:rFonts w:ascii="Times New Roman" w:eastAsia="Calibri" w:hAnsi="Times New Roman" w:cs="Times New Roman"/>
          <w:sz w:val="28"/>
          <w:szCs w:val="28"/>
        </w:rPr>
        <w:t>овышение</w:t>
      </w:r>
      <w:r w:rsidR="00086F56"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 младших школьников</w:t>
      </w:r>
      <w:r w:rsidR="00086F56" w:rsidRPr="00D34FAF">
        <w:rPr>
          <w:rFonts w:ascii="Times New Roman" w:eastAsia="Calibri" w:hAnsi="Times New Roman" w:cs="Times New Roman"/>
          <w:sz w:val="28"/>
          <w:szCs w:val="28"/>
        </w:rPr>
        <w:t xml:space="preserve"> с ЗП</w:t>
      </w:r>
      <w:r w:rsidR="00086F56">
        <w:rPr>
          <w:rFonts w:ascii="Times New Roman" w:eastAsia="Calibri" w:hAnsi="Times New Roman" w:cs="Times New Roman"/>
          <w:sz w:val="28"/>
          <w:szCs w:val="28"/>
        </w:rPr>
        <w:t xml:space="preserve">Р – всегда было и остается </w:t>
      </w:r>
      <w:r w:rsidR="00086F56" w:rsidRPr="00D34FAF">
        <w:rPr>
          <w:rFonts w:ascii="Times New Roman" w:eastAsia="Calibri" w:hAnsi="Times New Roman" w:cs="Times New Roman"/>
          <w:sz w:val="28"/>
          <w:szCs w:val="28"/>
        </w:rPr>
        <w:t>актуальной и в то же время</w:t>
      </w:r>
      <w:r w:rsidR="00086F56">
        <w:rPr>
          <w:rFonts w:ascii="Times New Roman" w:eastAsia="Calibri" w:hAnsi="Times New Roman" w:cs="Times New Roman"/>
          <w:sz w:val="28"/>
          <w:szCs w:val="28"/>
        </w:rPr>
        <w:t xml:space="preserve"> необычайно сложной проблемой. 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 xml:space="preserve">Они указывали, </w:t>
      </w:r>
      <w:r w:rsidR="006A610E">
        <w:rPr>
          <w:rFonts w:ascii="Times New Roman" w:eastAsia="Calibri" w:hAnsi="Times New Roman" w:cs="Times New Roman"/>
          <w:sz w:val="28"/>
          <w:szCs w:val="28"/>
        </w:rPr>
        <w:t xml:space="preserve">что период младшего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>школьного возраста наиболе</w:t>
      </w:r>
      <w:r w:rsidR="006A610E">
        <w:rPr>
          <w:rFonts w:ascii="Times New Roman" w:eastAsia="Calibri" w:hAnsi="Times New Roman" w:cs="Times New Roman"/>
          <w:sz w:val="28"/>
          <w:szCs w:val="28"/>
        </w:rPr>
        <w:t xml:space="preserve">е благоприятен для формирования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>познавательной активности. В это время формируется творческая личность,</w:t>
      </w:r>
      <w:r w:rsidR="006A6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>способная принимать ответственные решения в нестандартных жизненных</w:t>
      </w:r>
      <w:r w:rsidR="006A610E">
        <w:rPr>
          <w:rFonts w:ascii="Times New Roman" w:eastAsia="Calibri" w:hAnsi="Times New Roman" w:cs="Times New Roman"/>
          <w:sz w:val="28"/>
          <w:szCs w:val="28"/>
        </w:rPr>
        <w:t xml:space="preserve"> ситуациях,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>что является признаком</w:t>
      </w:r>
      <w:r w:rsidR="006A610E">
        <w:rPr>
          <w:rFonts w:ascii="Times New Roman" w:eastAsia="Calibri" w:hAnsi="Times New Roman" w:cs="Times New Roman"/>
          <w:sz w:val="28"/>
          <w:szCs w:val="28"/>
        </w:rPr>
        <w:t xml:space="preserve"> высокого уровня познавательной </w:t>
      </w:r>
      <w:r w:rsidR="006A610E" w:rsidRPr="003A3959">
        <w:rPr>
          <w:rFonts w:ascii="Times New Roman" w:eastAsia="Calibri" w:hAnsi="Times New Roman" w:cs="Times New Roman"/>
          <w:sz w:val="28"/>
          <w:szCs w:val="28"/>
        </w:rPr>
        <w:t>активности.</w:t>
      </w:r>
    </w:p>
    <w:p w:rsidR="00B102A8" w:rsidRPr="00ED078D" w:rsidRDefault="00B102A8" w:rsidP="00B102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78D">
        <w:rPr>
          <w:rFonts w:ascii="Times New Roman" w:eastAsia="Calibri" w:hAnsi="Times New Roman" w:cs="Times New Roman"/>
          <w:sz w:val="28"/>
          <w:szCs w:val="28"/>
        </w:rPr>
        <w:t>Педагогика определяет познавательную активность как качество деятельности ученика, проявляемое в отношении содержания и процесса учения, в стремление к эффективному освоению знаний и способов деятельности в оптимальном времени, в мобилизации нравственных и военных усилий для достижени</w:t>
      </w:r>
      <w:r>
        <w:rPr>
          <w:rFonts w:ascii="Times New Roman" w:eastAsia="Calibri" w:hAnsi="Times New Roman" w:cs="Times New Roman"/>
          <w:sz w:val="28"/>
          <w:szCs w:val="28"/>
        </w:rPr>
        <w:t>я учебной и познавательной цели [1</w:t>
      </w:r>
      <w:r w:rsidRPr="00ED078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2A8" w:rsidRPr="00ED078D" w:rsidRDefault="00B102A8" w:rsidP="00B102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78D">
        <w:rPr>
          <w:rFonts w:ascii="Times New Roman" w:eastAsia="Calibri" w:hAnsi="Times New Roman" w:cs="Times New Roman"/>
          <w:sz w:val="28"/>
          <w:szCs w:val="28"/>
        </w:rPr>
        <w:lastRenderedPageBreak/>
        <w:t>Г.И. Щукина определяет «познавательную активность» как качество личности, которое включает в себя стремление личности к познанию, выражает интеллектуальную реакцию на процесс познания. Качеством личности «познавательная активность» становится, по её мнению, при устойчиво</w:t>
      </w:r>
      <w:r>
        <w:rPr>
          <w:rFonts w:ascii="Times New Roman" w:eastAsia="Calibri" w:hAnsi="Times New Roman" w:cs="Times New Roman"/>
          <w:sz w:val="28"/>
          <w:szCs w:val="28"/>
        </w:rPr>
        <w:t>м п</w:t>
      </w:r>
      <w:r w:rsidR="00533346">
        <w:rPr>
          <w:rFonts w:ascii="Times New Roman" w:eastAsia="Calibri" w:hAnsi="Times New Roman" w:cs="Times New Roman"/>
          <w:sz w:val="28"/>
          <w:szCs w:val="28"/>
        </w:rPr>
        <w:t>роявлении желания к познанию [6</w:t>
      </w:r>
      <w:r w:rsidRPr="00ED078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02A8" w:rsidRDefault="00B102A8" w:rsidP="00B102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41C">
        <w:rPr>
          <w:rFonts w:ascii="Times New Roman" w:eastAsia="Calibri" w:hAnsi="Times New Roman" w:cs="Times New Roman"/>
          <w:sz w:val="28"/>
          <w:szCs w:val="28"/>
        </w:rPr>
        <w:t>М.А. Данилов</w:t>
      </w:r>
      <w:r w:rsidRPr="00ED078D">
        <w:rPr>
          <w:rFonts w:ascii="Times New Roman" w:eastAsia="Calibri" w:hAnsi="Times New Roman" w:cs="Times New Roman"/>
          <w:sz w:val="28"/>
          <w:szCs w:val="28"/>
        </w:rPr>
        <w:t>, заявлял, что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познавательная активность </w:t>
      </w:r>
      <w:r w:rsidRPr="00ED078D">
        <w:rPr>
          <w:rFonts w:ascii="Times New Roman" w:eastAsia="Calibri" w:hAnsi="Times New Roman" w:cs="Times New Roman"/>
          <w:sz w:val="28"/>
          <w:szCs w:val="28"/>
        </w:rPr>
        <w:t xml:space="preserve">— это живая и энергичная деятельность, которая направленна на </w:t>
      </w:r>
      <w:r>
        <w:rPr>
          <w:rFonts w:ascii="Times New Roman" w:eastAsia="Calibri" w:hAnsi="Times New Roman" w:cs="Times New Roman"/>
          <w:sz w:val="28"/>
          <w:szCs w:val="28"/>
        </w:rPr>
        <w:t>вып</w:t>
      </w:r>
      <w:r w:rsidR="00533346">
        <w:rPr>
          <w:rFonts w:ascii="Times New Roman" w:eastAsia="Calibri" w:hAnsi="Times New Roman" w:cs="Times New Roman"/>
          <w:sz w:val="28"/>
          <w:szCs w:val="28"/>
        </w:rPr>
        <w:t>олнение полученного задания» [5</w:t>
      </w:r>
      <w:r w:rsidRPr="00ED078D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E84" w:rsidRDefault="00700E84" w:rsidP="00B102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E84">
        <w:rPr>
          <w:rFonts w:ascii="Times New Roman" w:eastAsia="Calibri" w:hAnsi="Times New Roman" w:cs="Times New Roman"/>
          <w:sz w:val="28"/>
          <w:szCs w:val="28"/>
        </w:rPr>
        <w:t>Таким образом, можно сделать вывод, что непосредственно показательными признаками познавательной активности можно назвать стабильность, прилежание, осознанность учения, творческие проявления, поведение при нестандартных учебных ситуациях, самостоятельность в решении учебных задач и так далее. Уровень участия в учебной деятельности и проявление активности учащегося является динамическим, изменяющимся показателем.</w:t>
      </w:r>
    </w:p>
    <w:p w:rsidR="006310C4" w:rsidRPr="006310C4" w:rsidRDefault="006310C4" w:rsidP="006310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C4">
        <w:rPr>
          <w:rFonts w:ascii="Times New Roman" w:eastAsia="Calibri" w:hAnsi="Times New Roman" w:cs="Times New Roman"/>
          <w:sz w:val="28"/>
          <w:szCs w:val="28"/>
        </w:rPr>
        <w:t>Проблема активизации познавательной активности особенно актуальна в работе с обучающимися, имеющими задержку психического развития.</w:t>
      </w:r>
    </w:p>
    <w:p w:rsidR="006310C4" w:rsidRPr="006310C4" w:rsidRDefault="006310C4" w:rsidP="006310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C4">
        <w:rPr>
          <w:rFonts w:ascii="Times New Roman" w:eastAsia="Calibri" w:hAnsi="Times New Roman" w:cs="Times New Roman"/>
          <w:sz w:val="28"/>
          <w:szCs w:val="28"/>
        </w:rPr>
        <w:t>Задержка психического развития —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своём развитии от принятых психологичес</w:t>
      </w:r>
      <w:r w:rsidR="00533346">
        <w:rPr>
          <w:rFonts w:ascii="Times New Roman" w:eastAsia="Calibri" w:hAnsi="Times New Roman" w:cs="Times New Roman"/>
          <w:sz w:val="28"/>
          <w:szCs w:val="28"/>
        </w:rPr>
        <w:t>ких норм для данного возраста [3</w:t>
      </w:r>
      <w:r w:rsidRPr="006310C4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310C4" w:rsidRPr="00912841" w:rsidRDefault="006310C4" w:rsidP="006310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C4">
        <w:rPr>
          <w:rFonts w:ascii="Times New Roman" w:eastAsia="Calibri" w:hAnsi="Times New Roman" w:cs="Times New Roman"/>
          <w:sz w:val="28"/>
          <w:szCs w:val="28"/>
        </w:rPr>
        <w:t xml:space="preserve">Вопросы проявления и развития познавательного интереса у детей с ЗПР затрагиваются в исследованиях Л.В. Кузнецовой, Е.А. Макеевой, Н.А. Белопольской, И.Ю. Кулагиной. Авторами отмечается, что учебно-познавательная мотивация не занимает ведущего места в системе учебных мотивов школьников с ЗПР. У таких обучающихся учебные мотивы, поддерживающие положительное отношение к учению, менее содержательны, мало дифференцированы, аморфны, недостаточно осознанны. Интересы, во многом ситуативные и обусловленные новизной материала, легкостью его усвоения, сменой видов работы, успешностью выполнения отдельных действий, заинтересованностью учителя или других людей, чье мнение ребенок ценит. Для </w:t>
      </w:r>
      <w:r w:rsidRPr="006310C4">
        <w:rPr>
          <w:rFonts w:ascii="Times New Roman" w:eastAsia="Calibri" w:hAnsi="Times New Roman" w:cs="Times New Roman"/>
          <w:sz w:val="28"/>
          <w:szCs w:val="28"/>
        </w:rPr>
        <w:lastRenderedPageBreak/>
        <w:t>младших школьников с ЗПР свойственна низкая познавательная активность вплоть до</w:t>
      </w:r>
      <w:r w:rsidR="00533346">
        <w:rPr>
          <w:rFonts w:ascii="Times New Roman" w:eastAsia="Calibri" w:hAnsi="Times New Roman" w:cs="Times New Roman"/>
          <w:sz w:val="28"/>
          <w:szCs w:val="28"/>
        </w:rPr>
        <w:t xml:space="preserve"> интеллектуальной пассивности [2</w:t>
      </w:r>
      <w:r w:rsidRPr="006310C4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782E0A" w:rsidRDefault="00086F56" w:rsidP="003B69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26A"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  <w:proofErr w:type="spellStart"/>
      <w:r w:rsidRPr="00D4026A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D4026A">
        <w:rPr>
          <w:rFonts w:ascii="Times New Roman" w:eastAsia="Calibri" w:hAnsi="Times New Roman" w:cs="Times New Roman"/>
          <w:sz w:val="28"/>
          <w:szCs w:val="28"/>
        </w:rPr>
        <w:t xml:space="preserve"> познавательной активности зачастую является главной причиной трудностей, возникающих у младших школьников с ЗПР при обучении в школе. Трудности в обучении усугубляются ослабленным, функциональным состоянием их центральной нервной системы, ведущим к снижению работоспособности, быстрой утомляемости и легкой отвлекаемости.</w:t>
      </w:r>
    </w:p>
    <w:p w:rsidR="003B695A" w:rsidRPr="003B695A" w:rsidRDefault="00E15B48" w:rsidP="003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5A" w:rsidRPr="003B695A">
        <w:rPr>
          <w:rFonts w:ascii="Times New Roman" w:eastAsia="Calibri" w:hAnsi="Times New Roman" w:cs="Times New Roman"/>
          <w:sz w:val="28"/>
          <w:szCs w:val="28"/>
        </w:rPr>
        <w:t xml:space="preserve">Повышение интеллектуальной нагрузки на уроках вынуждает подумать о том, как поддерживать у обучающихся с ЗПР заинтересованность к изучаемому материалу, их активность в течении всего урока. В связи с этим педагогами и психологами проводятся поиски новых результативных методов и средств обучения и таких методических приёмов, которые активизировали бы познавательную активность школьников, побуждали бы их к самостоятельному получению знаний. </w:t>
      </w:r>
    </w:p>
    <w:p w:rsidR="00A35FAF" w:rsidRDefault="003B695A" w:rsidP="003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5A">
        <w:rPr>
          <w:rFonts w:ascii="Times New Roman" w:eastAsia="Calibri" w:hAnsi="Times New Roman" w:cs="Times New Roman"/>
          <w:sz w:val="28"/>
          <w:szCs w:val="28"/>
        </w:rPr>
        <w:t xml:space="preserve"> Одним из возможных средств развития познавательной активности является использование дидактической игры, так как она имеет важнейшее значение в психическом и интеллектуальном развитии.</w:t>
      </w:r>
      <w:r w:rsidR="00A35FAF" w:rsidRPr="00A35F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695A" w:rsidRPr="003B695A" w:rsidRDefault="00A35FAF" w:rsidP="003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Игровая деятельность – одна из ведущих разновидностей человеческой деятельности. Феномен игры изучали философы и социологи: Платон, И. Кант; психологи: Ж. Пиаже, З. Выготский, С.Л. Рубинштейн, Д.Б.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А.Н. Леонтьев; педагоги: В.А. Сухомлинский, С.Т.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А.С. Макаренко, Н.К. Крупская.</w:t>
      </w:r>
    </w:p>
    <w:p w:rsidR="003B695A" w:rsidRPr="003B695A" w:rsidRDefault="00A35FAF" w:rsidP="003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695A" w:rsidRPr="003B695A">
        <w:rPr>
          <w:rFonts w:ascii="Times New Roman" w:eastAsia="Calibri" w:hAnsi="Times New Roman" w:cs="Times New Roman"/>
          <w:sz w:val="28"/>
          <w:szCs w:val="28"/>
        </w:rPr>
        <w:t xml:space="preserve"> Необходимость игры для ребенка объясняется тем, что он </w:t>
      </w:r>
      <w:proofErr w:type="spellStart"/>
      <w:r w:rsidR="003B695A" w:rsidRPr="003B695A">
        <w:rPr>
          <w:rFonts w:ascii="Times New Roman" w:eastAsia="Calibri" w:hAnsi="Times New Roman" w:cs="Times New Roman"/>
          <w:sz w:val="28"/>
          <w:szCs w:val="28"/>
        </w:rPr>
        <w:t>деятельностное</w:t>
      </w:r>
      <w:proofErr w:type="spellEnd"/>
      <w:r w:rsidR="003B695A" w:rsidRPr="003B695A">
        <w:rPr>
          <w:rFonts w:ascii="Times New Roman" w:eastAsia="Calibri" w:hAnsi="Times New Roman" w:cs="Times New Roman"/>
          <w:sz w:val="28"/>
          <w:szCs w:val="28"/>
        </w:rPr>
        <w:t xml:space="preserve"> существо. Ребенку присуща любознательность. Известный советский педагог В.А. Сухомлинский сказал: «Игра – это огромное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</w:t>
      </w:r>
      <w:r w:rsidR="00533346">
        <w:rPr>
          <w:rFonts w:ascii="Times New Roman" w:eastAsia="Calibri" w:hAnsi="Times New Roman" w:cs="Times New Roman"/>
          <w:sz w:val="28"/>
          <w:szCs w:val="28"/>
        </w:rPr>
        <w:t>тливости и любознательности» [4</w:t>
      </w:r>
      <w:r w:rsidR="003B695A" w:rsidRPr="003B695A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646E3C" w:rsidRDefault="003B695A" w:rsidP="003B69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95A">
        <w:rPr>
          <w:rFonts w:ascii="Times New Roman" w:eastAsia="Calibri" w:hAnsi="Times New Roman" w:cs="Times New Roman"/>
          <w:sz w:val="28"/>
          <w:szCs w:val="28"/>
        </w:rPr>
        <w:t xml:space="preserve">В учебно-воспитательном процессе с целью формирования познавательной активности используется большое количество всевозможных игр, одни из них давно знакомы детям, учителя их только видоизменяют, </w:t>
      </w:r>
      <w:r w:rsidRPr="003B695A">
        <w:rPr>
          <w:rFonts w:ascii="Times New Roman" w:eastAsia="Calibri" w:hAnsi="Times New Roman" w:cs="Times New Roman"/>
          <w:sz w:val="28"/>
          <w:szCs w:val="28"/>
        </w:rPr>
        <w:lastRenderedPageBreak/>
        <w:t>приводя в соответствие с целями обучения и воспитания и условиями педагогического процесса, другие, абсолютно новые, создаются творчески работающими учителями.</w:t>
      </w:r>
    </w:p>
    <w:p w:rsidR="00646E3C" w:rsidRPr="00764F6C" w:rsidRDefault="00646E3C" w:rsidP="000F4B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Игры активизируют мышление обучающихся, позволяют сделать учебный </w:t>
      </w:r>
      <w:r w:rsidRPr="001122BA">
        <w:rPr>
          <w:rFonts w:ascii="Times New Roman" w:eastAsia="Calibri" w:hAnsi="Times New Roman" w:cs="Times New Roman"/>
          <w:sz w:val="28"/>
          <w:szCs w:val="28"/>
        </w:rPr>
        <w:t>процесс привлекательным, интересны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 Дидактические игры оказывают </w:t>
      </w:r>
      <w:r w:rsidRPr="001122BA">
        <w:rPr>
          <w:rFonts w:ascii="Times New Roman" w:eastAsia="Calibri" w:hAnsi="Times New Roman" w:cs="Times New Roman"/>
          <w:sz w:val="28"/>
          <w:szCs w:val="28"/>
        </w:rPr>
        <w:t>большое влияние на разв</w:t>
      </w:r>
      <w:r>
        <w:rPr>
          <w:rFonts w:ascii="Times New Roman" w:eastAsia="Calibri" w:hAnsi="Times New Roman" w:cs="Times New Roman"/>
          <w:sz w:val="28"/>
          <w:szCs w:val="28"/>
        </w:rPr>
        <w:t>итие познавательной активности</w:t>
      </w:r>
      <w:r w:rsidRPr="001122BA">
        <w:rPr>
          <w:rFonts w:ascii="Times New Roman" w:eastAsia="Calibri" w:hAnsi="Times New Roman" w:cs="Times New Roman"/>
          <w:sz w:val="28"/>
          <w:szCs w:val="28"/>
        </w:rPr>
        <w:t>, так как усвоение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BA">
        <w:rPr>
          <w:rFonts w:ascii="Times New Roman" w:eastAsia="Calibri" w:hAnsi="Times New Roman" w:cs="Times New Roman"/>
          <w:sz w:val="28"/>
          <w:szCs w:val="28"/>
        </w:rPr>
        <w:t>детьми знаний и умений происходит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практической деятельности. Это </w:t>
      </w:r>
      <w:r w:rsidRPr="001122BA">
        <w:rPr>
          <w:rFonts w:ascii="Times New Roman" w:eastAsia="Calibri" w:hAnsi="Times New Roman" w:cs="Times New Roman"/>
          <w:sz w:val="28"/>
          <w:szCs w:val="28"/>
        </w:rPr>
        <w:t>обеспечивает систематическое усвоение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закрепление</w:t>
      </w:r>
      <w:r w:rsidRPr="001122BA">
        <w:rPr>
          <w:rFonts w:ascii="Times New Roman" w:eastAsia="Calibri" w:hAnsi="Times New Roman" w:cs="Times New Roman"/>
          <w:sz w:val="28"/>
          <w:szCs w:val="28"/>
        </w:rPr>
        <w:t xml:space="preserve"> зна</w:t>
      </w:r>
      <w:r>
        <w:rPr>
          <w:rFonts w:ascii="Times New Roman" w:eastAsia="Calibri" w:hAnsi="Times New Roman" w:cs="Times New Roman"/>
          <w:sz w:val="28"/>
          <w:szCs w:val="28"/>
        </w:rPr>
        <w:t>ний.</w:t>
      </w:r>
    </w:p>
    <w:p w:rsidR="0098228E" w:rsidRDefault="00646E3C" w:rsidP="00720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B98" w:rsidRPr="000F4B98">
        <w:rPr>
          <w:rFonts w:ascii="Times New Roman" w:hAnsi="Times New Roman" w:cs="Times New Roman"/>
          <w:sz w:val="28"/>
          <w:szCs w:val="28"/>
        </w:rPr>
        <w:t>Дидактические игры особенно необходимы в обучении и воспитании младших школьников с ЗПР. Благодаря дидактическим играм удаётся сконцентрировать внимание и привлечь интерес обучающихся к уроку. Вначале их увлекают только игровые действия, а затем и то, чему учит та или иная игра. Постепенно у обучающихся пробуждается интерес и к самому предмету обучения.</w:t>
      </w:r>
    </w:p>
    <w:p w:rsidR="00A55346" w:rsidRDefault="00A55346" w:rsidP="00720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46">
        <w:rPr>
          <w:rFonts w:ascii="Times New Roman" w:hAnsi="Times New Roman" w:cs="Times New Roman"/>
          <w:sz w:val="28"/>
          <w:szCs w:val="28"/>
        </w:rPr>
        <w:t xml:space="preserve">Таким образом, роль дидактических игр в развитии познавательной активности младшего школьника с ЗПР очень велика. </w:t>
      </w:r>
      <w:r>
        <w:rPr>
          <w:rFonts w:ascii="Times New Roman" w:hAnsi="Times New Roman" w:cs="Times New Roman"/>
          <w:sz w:val="28"/>
          <w:szCs w:val="28"/>
        </w:rPr>
        <w:t>В дидактических играх происходит не только усвоение знаний, умений и навыков, но и развиваются все психические процессы, их эмоционально волевая сфера.</w:t>
      </w:r>
      <w:r w:rsidRPr="00A55346">
        <w:rPr>
          <w:rFonts w:ascii="Times New Roman" w:hAnsi="Times New Roman" w:cs="Times New Roman"/>
          <w:sz w:val="28"/>
          <w:szCs w:val="28"/>
        </w:rPr>
        <w:t xml:space="preserve"> Благодаря дидактическим играм можно так организовать деятельность ребенка, что она будет способствовать формированию у него умения решать не только доступные практические, но и несложные проблемные задачи. Дидактическая игра в полной мере решает, как образовательные задачи урока, так и задачи активизации познавательной деятельности, и становится основной ступенью в развитии познавательной активности обучающихся.</w:t>
      </w:r>
    </w:p>
    <w:p w:rsidR="00D95121" w:rsidRDefault="00D95121" w:rsidP="00720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3C" w:rsidRPr="00D95121" w:rsidRDefault="00D95121" w:rsidP="00D951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5121">
        <w:rPr>
          <w:rFonts w:ascii="Times New Roman" w:hAnsi="Times New Roman" w:cs="Times New Roman"/>
          <w:b/>
          <w:sz w:val="32"/>
          <w:szCs w:val="28"/>
        </w:rPr>
        <w:t>Библиографический список</w:t>
      </w:r>
    </w:p>
    <w:p w:rsidR="00A03360" w:rsidRDefault="00A03360" w:rsidP="00A033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57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2D357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76">
        <w:rPr>
          <w:rFonts w:ascii="Times New Roman" w:hAnsi="Times New Roman" w:cs="Times New Roman"/>
          <w:sz w:val="28"/>
          <w:szCs w:val="28"/>
        </w:rPr>
        <w:t xml:space="preserve">М. Педагогический словарь / Г.М. </w:t>
      </w:r>
      <w:proofErr w:type="spellStart"/>
      <w:r w:rsidRPr="002D3576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Pr="002D3576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2D3576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2D357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D357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D3576">
        <w:rPr>
          <w:rFonts w:ascii="Times New Roman" w:hAnsi="Times New Roman" w:cs="Times New Roman"/>
          <w:sz w:val="28"/>
          <w:szCs w:val="28"/>
        </w:rPr>
        <w:t xml:space="preserve"> Академия, 2001. – 176 с.</w:t>
      </w:r>
    </w:p>
    <w:p w:rsidR="00A03360" w:rsidRDefault="001E5748" w:rsidP="00A0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51BDE">
        <w:rPr>
          <w:rFonts w:ascii="Times New Roman" w:hAnsi="Times New Roman" w:cs="Times New Roman"/>
          <w:sz w:val="28"/>
          <w:szCs w:val="28"/>
        </w:rPr>
        <w:t>Кузнецова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DE">
        <w:rPr>
          <w:rFonts w:ascii="Times New Roman" w:hAnsi="Times New Roman" w:cs="Times New Roman"/>
          <w:sz w:val="28"/>
          <w:szCs w:val="28"/>
        </w:rPr>
        <w:t>В. Личностный аспект готовности ребенка с задержкой психического развития к школе. Изучение аномально</w:t>
      </w:r>
      <w:r>
        <w:rPr>
          <w:rFonts w:ascii="Times New Roman" w:hAnsi="Times New Roman" w:cs="Times New Roman"/>
          <w:sz w:val="28"/>
          <w:szCs w:val="28"/>
        </w:rPr>
        <w:t xml:space="preserve">го ребенка / Л.В. Кузнецова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F51B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51BDE">
        <w:rPr>
          <w:rFonts w:ascii="Times New Roman" w:hAnsi="Times New Roman" w:cs="Times New Roman"/>
          <w:sz w:val="28"/>
          <w:szCs w:val="28"/>
        </w:rPr>
        <w:t xml:space="preserve"> Просвещение, 1977.</w:t>
      </w:r>
    </w:p>
    <w:p w:rsidR="00B75BA1" w:rsidRPr="00A03360" w:rsidRDefault="00B75BA1" w:rsidP="00B75BA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360">
        <w:rPr>
          <w:rFonts w:ascii="Times New Roman" w:hAnsi="Times New Roman" w:cs="Times New Roman"/>
          <w:sz w:val="28"/>
          <w:szCs w:val="28"/>
        </w:rPr>
        <w:lastRenderedPageBreak/>
        <w:t xml:space="preserve">Основы коррекционной педагогики и коррекционной психологии: моделирование образовательных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программ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под редакцией Н. В. </w:t>
      </w:r>
      <w:proofErr w:type="spellStart"/>
      <w:r w:rsidRPr="00A03360">
        <w:rPr>
          <w:rFonts w:ascii="Times New Roman" w:hAnsi="Times New Roman" w:cs="Times New Roman"/>
          <w:sz w:val="28"/>
          <w:szCs w:val="28"/>
        </w:rPr>
        <w:t>Микляевой</w:t>
      </w:r>
      <w:proofErr w:type="spellEnd"/>
      <w:r w:rsidRPr="00A03360">
        <w:rPr>
          <w:rFonts w:ascii="Times New Roman" w:hAnsi="Times New Roman" w:cs="Times New Roman"/>
          <w:sz w:val="28"/>
          <w:szCs w:val="28"/>
        </w:rPr>
        <w:t xml:space="preserve">.- Москва : </w:t>
      </w:r>
      <w:proofErr w:type="spellStart"/>
      <w:r w:rsidRPr="00A033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3360">
        <w:rPr>
          <w:rFonts w:ascii="Times New Roman" w:hAnsi="Times New Roman" w:cs="Times New Roman"/>
          <w:sz w:val="28"/>
          <w:szCs w:val="28"/>
        </w:rPr>
        <w:t xml:space="preserve">, 2022. — 362 с. URL: </w:t>
      </w:r>
      <w:hyperlink r:id="rId5" w:history="1">
        <w:r w:rsidRPr="00A03360">
          <w:rPr>
            <w:rStyle w:val="a4"/>
            <w:rFonts w:ascii="Times New Roman" w:hAnsi="Times New Roman" w:cs="Times New Roman"/>
            <w:sz w:val="28"/>
            <w:szCs w:val="28"/>
          </w:rPr>
          <w:t>https://urait.ru/bcode/498974</w:t>
        </w:r>
      </w:hyperlink>
      <w:r w:rsidRPr="00A03360">
        <w:rPr>
          <w:rFonts w:ascii="Times New Roman" w:hAnsi="Times New Roman" w:cs="Times New Roman"/>
          <w:sz w:val="28"/>
          <w:szCs w:val="28"/>
        </w:rPr>
        <w:t xml:space="preserve"> (дата обращения: 04.03.2023).</w:t>
      </w:r>
    </w:p>
    <w:p w:rsidR="00A03360" w:rsidRDefault="00A03360" w:rsidP="00A0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360">
        <w:rPr>
          <w:rFonts w:ascii="Times New Roman" w:hAnsi="Times New Roman" w:cs="Times New Roman"/>
          <w:sz w:val="28"/>
          <w:szCs w:val="28"/>
        </w:rPr>
        <w:t xml:space="preserve">Патрушева, И. В.  Психология и педагогика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Патрушева. —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3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3360">
        <w:rPr>
          <w:rFonts w:ascii="Times New Roman" w:hAnsi="Times New Roman" w:cs="Times New Roman"/>
          <w:sz w:val="28"/>
          <w:szCs w:val="28"/>
        </w:rPr>
        <w:t xml:space="preserve">, 2022. – 130 с. URL: </w:t>
      </w:r>
      <w:hyperlink r:id="rId6" w:history="1">
        <w:r w:rsidRPr="00A03360">
          <w:rPr>
            <w:rStyle w:val="a4"/>
            <w:rFonts w:ascii="Times New Roman" w:hAnsi="Times New Roman" w:cs="Times New Roman"/>
            <w:sz w:val="28"/>
            <w:szCs w:val="28"/>
          </w:rPr>
          <w:t>https://urait.ru/bcode/492382</w:t>
        </w:r>
      </w:hyperlink>
      <w:r w:rsidRPr="00A03360">
        <w:rPr>
          <w:rFonts w:ascii="Times New Roman" w:hAnsi="Times New Roman" w:cs="Times New Roman"/>
          <w:sz w:val="28"/>
          <w:szCs w:val="28"/>
        </w:rPr>
        <w:t xml:space="preserve"> (дата обращения: 04.03.2023).</w:t>
      </w:r>
    </w:p>
    <w:p w:rsidR="00B75BA1" w:rsidRDefault="00B75BA1" w:rsidP="00B75BA1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360">
        <w:rPr>
          <w:rFonts w:ascii="Times New Roman" w:hAnsi="Times New Roman" w:cs="Times New Roman"/>
          <w:sz w:val="28"/>
          <w:szCs w:val="28"/>
        </w:rPr>
        <w:t xml:space="preserve">Психологическая теория деятельности: вчера, сегодня, завтра / под ред. А. А. Леонтьева. –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Смысл, 2006.– 231 с.</w:t>
      </w:r>
    </w:p>
    <w:p w:rsidR="00A03360" w:rsidRDefault="00D95121" w:rsidP="00A0336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360">
        <w:rPr>
          <w:rFonts w:ascii="Times New Roman" w:hAnsi="Times New Roman" w:cs="Times New Roman"/>
          <w:sz w:val="28"/>
          <w:szCs w:val="28"/>
        </w:rPr>
        <w:t xml:space="preserve">Щукина Г. И. Активизация познавательной деятельности учащихся в учебном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процессе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</w:t>
      </w:r>
      <w:proofErr w:type="spellStart"/>
      <w:r w:rsidRPr="00A0336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03360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A03360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A03360">
        <w:rPr>
          <w:rFonts w:ascii="Times New Roman" w:hAnsi="Times New Roman" w:cs="Times New Roman"/>
          <w:sz w:val="28"/>
          <w:szCs w:val="28"/>
        </w:rPr>
        <w:t xml:space="preserve"> / Г. И. Щукина. – </w:t>
      </w:r>
      <w:proofErr w:type="gramStart"/>
      <w:r w:rsidRPr="00A0336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3360">
        <w:rPr>
          <w:rFonts w:ascii="Times New Roman" w:hAnsi="Times New Roman" w:cs="Times New Roman"/>
          <w:sz w:val="28"/>
          <w:szCs w:val="28"/>
        </w:rPr>
        <w:t xml:space="preserve"> Просвещение, 2009. – 240 с.</w:t>
      </w:r>
    </w:p>
    <w:p w:rsidR="00B35DC9" w:rsidRPr="003B5A38" w:rsidRDefault="00B35DC9" w:rsidP="003B5A3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95121" w:rsidRPr="002D3576" w:rsidRDefault="00D95121" w:rsidP="00B35DC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3C" w:rsidRDefault="00646E3C" w:rsidP="00646E3C">
      <w:pPr>
        <w:tabs>
          <w:tab w:val="left" w:pos="142"/>
        </w:tabs>
        <w:spacing w:after="0" w:line="360" w:lineRule="auto"/>
        <w:ind w:firstLine="709"/>
        <w:jc w:val="both"/>
      </w:pPr>
    </w:p>
    <w:sectPr w:rsidR="00646E3C" w:rsidSect="00646E3C">
      <w:type w:val="nextColumn"/>
      <w:pgSz w:w="11910" w:h="16840"/>
      <w:pgMar w:top="709" w:right="995" w:bottom="1219" w:left="1276" w:header="0" w:footer="9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094E"/>
    <w:multiLevelType w:val="hybridMultilevel"/>
    <w:tmpl w:val="E9DC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5B2C"/>
    <w:multiLevelType w:val="hybridMultilevel"/>
    <w:tmpl w:val="E9DC5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6B"/>
    <w:rsid w:val="00003E4D"/>
    <w:rsid w:val="00086F56"/>
    <w:rsid w:val="000F4B98"/>
    <w:rsid w:val="001337CB"/>
    <w:rsid w:val="001E5748"/>
    <w:rsid w:val="00302988"/>
    <w:rsid w:val="003B5A38"/>
    <w:rsid w:val="003B695A"/>
    <w:rsid w:val="003F7B4F"/>
    <w:rsid w:val="00441B10"/>
    <w:rsid w:val="00521FD5"/>
    <w:rsid w:val="0052641C"/>
    <w:rsid w:val="00533346"/>
    <w:rsid w:val="006163B1"/>
    <w:rsid w:val="006310C4"/>
    <w:rsid w:val="00646E3C"/>
    <w:rsid w:val="006A610E"/>
    <w:rsid w:val="00700E84"/>
    <w:rsid w:val="007206BF"/>
    <w:rsid w:val="00767D15"/>
    <w:rsid w:val="00782E0A"/>
    <w:rsid w:val="007E46B5"/>
    <w:rsid w:val="008C62AF"/>
    <w:rsid w:val="00930694"/>
    <w:rsid w:val="00940465"/>
    <w:rsid w:val="0098228E"/>
    <w:rsid w:val="00A03360"/>
    <w:rsid w:val="00A12003"/>
    <w:rsid w:val="00A35FAF"/>
    <w:rsid w:val="00A443BF"/>
    <w:rsid w:val="00A55346"/>
    <w:rsid w:val="00A613CC"/>
    <w:rsid w:val="00A9392E"/>
    <w:rsid w:val="00AB1CC3"/>
    <w:rsid w:val="00B0176B"/>
    <w:rsid w:val="00B102A8"/>
    <w:rsid w:val="00B34270"/>
    <w:rsid w:val="00B35DC9"/>
    <w:rsid w:val="00B75BA1"/>
    <w:rsid w:val="00D9233E"/>
    <w:rsid w:val="00D95121"/>
    <w:rsid w:val="00DA13F5"/>
    <w:rsid w:val="00DF1530"/>
    <w:rsid w:val="00E15B48"/>
    <w:rsid w:val="00E70044"/>
    <w:rsid w:val="00E86559"/>
    <w:rsid w:val="00EC0B67"/>
    <w:rsid w:val="00EC5220"/>
    <w:rsid w:val="00F51BDE"/>
    <w:rsid w:val="00F6114D"/>
    <w:rsid w:val="00F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625F5-410C-4B38-BBAA-0F0F97B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21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F5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2382%20" TargetMode="External"/><Relationship Id="rId5" Type="http://schemas.openxmlformats.org/officeDocument/2006/relationships/hyperlink" Target="https://urait.ru/bcode/498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2023-03-04T12:03:00Z</dcterms:created>
  <dcterms:modified xsi:type="dcterms:W3CDTF">2023-05-15T13:18:00Z</dcterms:modified>
</cp:coreProperties>
</file>