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C9" w:rsidRPr="006429C9" w:rsidRDefault="006429C9" w:rsidP="006429C9">
      <w:pPr>
        <w:shd w:val="clear" w:color="auto" w:fill="FFFFFF"/>
        <w:spacing w:before="240" w:after="0" w:line="240" w:lineRule="auto"/>
        <w:ind w:firstLine="360"/>
        <w:jc w:val="center"/>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44"/>
          <w:szCs w:val="44"/>
          <w:lang w:eastAsia="ru-RU"/>
        </w:rPr>
        <w:t>«День художника»</w:t>
      </w:r>
    </w:p>
    <w:p w:rsidR="006429C9" w:rsidRPr="006429C9" w:rsidRDefault="006429C9" w:rsidP="006429C9">
      <w:pPr>
        <w:shd w:val="clear" w:color="auto" w:fill="FFFFFF"/>
        <w:spacing w:after="0" w:line="240" w:lineRule="auto"/>
        <w:ind w:firstLine="360"/>
        <w:jc w:val="center"/>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6"/>
          <w:szCs w:val="36"/>
          <w:lang w:eastAsia="ru-RU"/>
        </w:rPr>
        <w:t>Тематический день</w:t>
      </w:r>
    </w:p>
    <w:p w:rsidR="006429C9" w:rsidRPr="006429C9" w:rsidRDefault="006429C9" w:rsidP="006429C9">
      <w:pPr>
        <w:shd w:val="clear" w:color="auto" w:fill="FFFFFF"/>
        <w:spacing w:after="0" w:line="240" w:lineRule="auto"/>
        <w:ind w:firstLine="360"/>
        <w:jc w:val="center"/>
        <w:rPr>
          <w:rFonts w:ascii="Open Sans" w:eastAsia="Times New Roman" w:hAnsi="Open Sans" w:cs="Open Sans"/>
          <w:color w:val="181818"/>
          <w:sz w:val="21"/>
          <w:szCs w:val="21"/>
          <w:lang w:eastAsia="ru-RU"/>
        </w:rPr>
      </w:pPr>
      <w:r>
        <w:rPr>
          <w:rFonts w:ascii="Times New Roman" w:eastAsia="Times New Roman" w:hAnsi="Times New Roman" w:cs="Times New Roman"/>
          <w:b/>
          <w:bCs/>
          <w:color w:val="111111"/>
          <w:sz w:val="32"/>
          <w:szCs w:val="32"/>
          <w:lang w:eastAsia="ru-RU"/>
        </w:rPr>
        <w:t>Группа «Гномики</w:t>
      </w:r>
      <w:r w:rsidRPr="006429C9">
        <w:rPr>
          <w:rFonts w:ascii="Times New Roman" w:eastAsia="Times New Roman" w:hAnsi="Times New Roman" w:cs="Times New Roman"/>
          <w:b/>
          <w:bCs/>
          <w:color w:val="111111"/>
          <w:sz w:val="32"/>
          <w:szCs w:val="32"/>
          <w:lang w:eastAsia="ru-RU"/>
        </w:rPr>
        <w:t>»</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p>
    <w:p w:rsidR="006429C9" w:rsidRPr="006429C9" w:rsidRDefault="006429C9" w:rsidP="006429C9">
      <w:pPr>
        <w:shd w:val="clear" w:color="auto" w:fill="FFFFFF"/>
        <w:spacing w:after="0" w:line="240" w:lineRule="auto"/>
        <w:ind w:firstLine="360"/>
        <w:jc w:val="center"/>
        <w:rPr>
          <w:rFonts w:ascii="Open Sans" w:eastAsia="Times New Roman" w:hAnsi="Open Sans" w:cs="Open Sans"/>
          <w:color w:val="181818"/>
          <w:sz w:val="21"/>
          <w:szCs w:val="21"/>
          <w:lang w:eastAsia="ru-RU"/>
        </w:rPr>
      </w:pPr>
    </w:p>
    <w:p w:rsidR="006429C9" w:rsidRPr="006429C9" w:rsidRDefault="006429C9" w:rsidP="006429C9">
      <w:pPr>
        <w:shd w:val="clear" w:color="auto" w:fill="FFFFFF"/>
        <w:spacing w:after="0" w:line="240" w:lineRule="auto"/>
        <w:ind w:firstLine="360"/>
        <w:jc w:val="right"/>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11111"/>
          <w:sz w:val="32"/>
          <w:szCs w:val="32"/>
          <w:lang w:eastAsia="ru-RU"/>
        </w:rPr>
        <w:t>               </w:t>
      </w:r>
      <w:r w:rsidRPr="006429C9">
        <w:rPr>
          <w:rFonts w:ascii="Times New Roman" w:eastAsia="Times New Roman" w:hAnsi="Times New Roman" w:cs="Times New Roman"/>
          <w:b/>
          <w:bCs/>
          <w:i/>
          <w:iCs/>
          <w:color w:val="181818"/>
          <w:sz w:val="28"/>
          <w:szCs w:val="28"/>
          <w:lang w:eastAsia="ru-RU"/>
        </w:rPr>
        <w:t>«Кто такой художник?»</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81818"/>
          <w:sz w:val="28"/>
          <w:szCs w:val="28"/>
          <w:lang w:eastAsia="ru-RU"/>
        </w:rPr>
        <w:t>Задачи:</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81818"/>
          <w:sz w:val="28"/>
          <w:szCs w:val="28"/>
          <w:lang w:eastAsia="ru-RU"/>
        </w:rPr>
        <w:t>Образовательные: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Расширить представления детей о профессии художника.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Углубить знания детей об изобразительных материалах, способах рисования.</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Дать представления о том, что художники в произведениях отражают свое мироощущение, передают свои мысли и чувства.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81818"/>
          <w:sz w:val="28"/>
          <w:szCs w:val="28"/>
          <w:lang w:eastAsia="ru-RU"/>
        </w:rPr>
        <w:t>Развивающие: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Продолжить знакомство с выразительным средством живописи – цветом.</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Развивать зрительное внимание, мышление.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Развивать интерес к искусству, эмоциональную отзывчивость на произведения искусства.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81818"/>
          <w:sz w:val="28"/>
          <w:szCs w:val="28"/>
          <w:lang w:eastAsia="ru-RU"/>
        </w:rPr>
        <w:t>Воспитательные: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Воспитывать интерес к творчеству художников, уважение к их труду.</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Воспитывать внимание, аккуратность, целеустремлённость, творческую самореализацию.</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Интеграция образовательных областей: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«Познание», «Коммуникация», «Художественное творчество», «Музыка».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Оборудование и материалы:</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костюм художника; игровой материал «Художник и его помощники»; репродукции известных художников; репродукция В.Перова «Тройка»; игровой материал «Составь картину»; материал игры-экспериментирования «Смешивание красок»; музыка М. Мусоргского «Картинки с выставки», «волшебная кисточка»; изобразительные материалы: листы для рисования, краски, кисти по количеству детей; силуэт человечка с лицом без улыбки.</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Предварительная работа: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 xml:space="preserve">чтение книг о художниках, рассматривание художественных календарей; рассматривание альбома «Творческие профессии», беседа по содержанию </w:t>
      </w:r>
      <w:r w:rsidRPr="006429C9">
        <w:rPr>
          <w:rFonts w:ascii="Times New Roman" w:eastAsia="Times New Roman" w:hAnsi="Times New Roman" w:cs="Times New Roman"/>
          <w:color w:val="181818"/>
          <w:sz w:val="28"/>
          <w:szCs w:val="28"/>
          <w:lang w:eastAsia="ru-RU"/>
        </w:rPr>
        <w:lastRenderedPageBreak/>
        <w:t>просмотренного; художественно-дидактические игры «Пропавшие краски», «Угадай колорит», «Картина», фантазии детей «Если бы я был художником»; свободное рисование.</w:t>
      </w:r>
    </w:p>
    <w:p w:rsidR="006429C9" w:rsidRPr="006429C9" w:rsidRDefault="006429C9" w:rsidP="006429C9">
      <w:pPr>
        <w:shd w:val="clear" w:color="auto" w:fill="FFFFFF"/>
        <w:spacing w:after="0" w:line="322" w:lineRule="atLeast"/>
        <w:rPr>
          <w:rFonts w:ascii="Open Sans" w:eastAsia="Times New Roman" w:hAnsi="Open Sans" w:cs="Open Sans"/>
          <w:color w:val="181818"/>
          <w:sz w:val="21"/>
          <w:szCs w:val="21"/>
          <w:lang w:eastAsia="ru-RU"/>
        </w:rPr>
      </w:pPr>
      <w:r w:rsidRPr="006429C9">
        <w:rPr>
          <w:rFonts w:ascii="Times New Roman" w:eastAsia="Times New Roman" w:hAnsi="Times New Roman" w:cs="Times New Roman"/>
          <w:b/>
          <w:bCs/>
          <w:color w:val="181818"/>
          <w:sz w:val="28"/>
          <w:szCs w:val="28"/>
          <w:lang w:eastAsia="ru-RU"/>
        </w:rPr>
        <w:t>Утро</w:t>
      </w:r>
      <w:r w:rsidRPr="006429C9">
        <w:rPr>
          <w:rFonts w:ascii="Times New Roman" w:eastAsia="Times New Roman" w:hAnsi="Times New Roman" w:cs="Times New Roman"/>
          <w:color w:val="181818"/>
          <w:sz w:val="28"/>
          <w:szCs w:val="28"/>
          <w:lang w:eastAsia="ru-RU"/>
        </w:rPr>
        <w:t>:</w:t>
      </w:r>
    </w:p>
    <w:p w:rsidR="006429C9" w:rsidRPr="006429C9" w:rsidRDefault="006429C9" w:rsidP="006429C9">
      <w:pPr>
        <w:shd w:val="clear" w:color="auto" w:fill="FFFFFF"/>
        <w:spacing w:after="0" w:line="322" w:lineRule="atLeast"/>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Беседы о профессии «Художник»</w:t>
      </w:r>
    </w:p>
    <w:p w:rsidR="006429C9" w:rsidRPr="006429C9" w:rsidRDefault="006429C9" w:rsidP="006429C9">
      <w:pPr>
        <w:shd w:val="clear" w:color="auto" w:fill="FFFFFF"/>
        <w:spacing w:after="0" w:line="322" w:lineRule="atLeast"/>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 </w:t>
      </w:r>
    </w:p>
    <w:p w:rsidR="006429C9" w:rsidRPr="006429C9" w:rsidRDefault="006429C9" w:rsidP="006429C9">
      <w:pPr>
        <w:shd w:val="clear" w:color="auto" w:fill="FFFFFF"/>
        <w:spacing w:after="0" w:line="322" w:lineRule="atLeast"/>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                                                        Ход занятия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(в образе художника): Здравствуйте, ребята. Угадайте, кто я?</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У меня есть карандаш,</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Разноцветная гуашь,</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Акварель, палитра, кисть</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 бумаги плотный лист,</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А еще – мольберт-треножник,</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Потому что я …художник.</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Правильно. Я художник. А чем занимается художник? (Ответы детей).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Правильно, художник – это человек, который занимается изобразительным искусством, создаёт картины, художественные произведения. А давайте назовем помощников художника?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проводит дидактическую игру «Художник и его помощники»)</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Посмотрите, как много может рассказать художник в одной картине. (Воспитатель показывает детям репродукции известных художников).</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Нравятся ли вам эти картины? О чем рассказывают художники на своих картинах? (Ответы детей).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Нас окружает большой и удивительный мир. Природа, предметы, люди. И художники хотят, чтобы все видели окружающую нас красоту. А еще художники передают в своих картинах радость или горе других людей, чтобы мы с вами помогали тем, кому нужна наша помощь. (Работа с картиной В.Перова «Тройка»).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Какие чувства вызывает картина?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Радостно или грустно вам на нее смотреть?</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Что самое главное в картине?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Опишите лица детей.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Ребята, как вы думаете, трудно быть художником? (Ответы детей).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Да, чтобы создать свои произведения художники много путешествуют, наблюдают, фантазируют. Только потом они рисуют то, что им особенно понравилось. Очень часто у художника не остается времени на отдых и развлечения. Но мы с вами знаем, что о своем здоровье нужно заботиться. Если ты устал, нужно немножко отдохнуть. Предлагаю сделать зарядку.</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Физкультминутка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Всегда я стать художником мечтала  жест мечтания, подперев голову рукой.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Поэтому я всюду рисовала.        Рисование в воздухе рукой, вытянутой вверх.</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lastRenderedPageBreak/>
        <w:t>Ручкой на листе вот так        Рисование в воздухе рукой, на уровне груди.</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Кистью на холсте вот так        Рисование в воздухе рукой, вытянутой вперед.</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Карандашиком на парте        Рисование в воздухе рукой, на уровне груди.</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 мелками на асфальте.        Рисование в воздухе рукой, на уровне пола.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Сапогами на снегу,        Рисование ногой по полу.</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Коньками я черчу на льду.        Черчение по полу ногой.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На песочке прутиком,        Черчение в воздухе воображаемым прутиком на полу.</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На дощечке гвоздиком.        Черчение в воздухе воображаемым гвоздиком.</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Чтобы картина получилась по-настоящему красивой, художник, как настоящий волшебник подбирает краски, смешивает их. Давайте мы тоже попробуем смешать краски и получить новые оттенки. Но делать мы это будем не на палитре, а в волшебных баночках. (Воспитатель проводит экспериментирование «Смешивание красок»).</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Но чтобы нарисовать картину, одного умения смешивать краски не достаточно. Художник должен уметь всматриваться в окружающий мир, прислушиваться, чтобы все замечать и красиво рисовать. Тогда из линий, точек и пятен получится настоящее волшебство. Смотрите, что может получиться из обычных линий, точек и пятен. (Воспитатель показывает и объясняет рисование от пятна, линии, точки).</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А сейчас я дотронусь до каждого из вас своей кисточкой и превращу в настоящих художников. (Воспитатель дотрагивается до каждого ребенка кисточкой, называя его имя).</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Теперь, вы, как настоящие художники можете нарисовать свои чудеса. Возьмите свои материалы и превратите фигуры на ваших листах во что-нибудь сказочное и необычное. А когда вы закончите свою работу, мы все вместе попробуем угадать, что у вас получилось. (Звучит музыка. Дети самостоятельно рисуют, воспитатель помогает наводящими вопросами детям, испытывающим затруднения.).</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Вы проделали большую и сложную работу. А понравилось вам или нет, сейчас мы узнаем. Если вам было интересно, нарисуйте у моего человечка радостную улыбку, а если нет, грустную. (Дети выполняют задание).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Воспитатель: Теперь вы знаете, чтобы научиться рисовать картины, нужно видеть все красивое, что нас окружает, и радоваться этому.</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bookmarkStart w:id="0" w:name="h.gjdgxs"/>
      <w:bookmarkEnd w:id="0"/>
      <w:r w:rsidRPr="006429C9">
        <w:rPr>
          <w:rFonts w:ascii="Times New Roman" w:eastAsia="Times New Roman" w:hAnsi="Times New Roman" w:cs="Times New Roman"/>
          <w:color w:val="181818"/>
          <w:sz w:val="28"/>
          <w:szCs w:val="28"/>
          <w:lang w:eastAsia="ru-RU"/>
        </w:rPr>
        <w:t>Дидактическая игра «Художник и его помощники»</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Задача: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закрепить знания детей о профессии художник и его рабочих инструментах</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Игровое правило: Дети выбирают из набора разнородных предметов только предметы изобразительного творчества, необходимые художнику для создания картины.</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Игровые действия: Дети поочередно называют предмет изобразительного творчества, педагог его выбирает из общего зрительного ряда и кладет в «корзину» художника.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lastRenderedPageBreak/>
        <w:t>Игровой материал: «корзина» художника, зрительный ряд: бумага для рисования, гуашь, пастель, краски, кисти, карандаш простой, карандаши цветные, палитра, тряпочка, кукла, машинка, пластилин и др.</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Ход игры:</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 Воспитатель раскладывает перед детьми разнородные предметы. Детям предлагается выбрать только те предметы, которые являются орудиями труда художника. Дети по очереди называют предмет изобразительного творчества и его назначение, педагог убирает его в «корзину» художника.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Дидактическая игра: «Составь картину»</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Задача:</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упражнять детей в составлении композиции с многоплановым содержанием, выделении главного размером, объединении предметов общей темой.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Игровое правило: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Дети выбирают из зрительного ряда картинки и составляют картину.</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Игровые действия: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Дети называют предметы, объединенные общей темой, указывают их композиционное расположение. Педагог размещает предметы на полотне (фланелеграфе).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Игровой материал: фланелеграф, предметные картинки.</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Ход игры: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Дети называют главный предмет, педагог размещает его в центре полотна (фланелеграфа). Дети объясняют, почему этот предмет выступает в роли главного, указывают на его большой размер. Затем дети выбирают и называют остальные предметы, которые можно объединить общей темой, и указывают их композиционное положение, закрепляют ориентационно-пространственные понятия (слева, справа, вверху, внизу, посередине и др.). Педагог «составляет картину» на фланелеграфе.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Игра — экспериментирование «Смешивание красок».</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Задача: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Продолжать закреплять и обогащать представление детей о цветах и оттенках, окружающих предметов и объектов природы.</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Игровое правило: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В баночках с водой смешиваются краски разных цветов для получения их оттенков.</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Игровые действия: Дети называют краски для смешивания, педагог смешивает их в баночках с водой.</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Игровой материал: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краска разных цветов, баночки с водой, палочка для размешивания краски в воде.</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Ход игры: </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 xml:space="preserve">Детям предлагается получить разные оттенки цветов. Дети называют по две краски, которые нужно смешать, чтобы получить новый цвет или оттенок. Педагог смешивает краски, показывает детям результат. Дети называют получившийся цвет или оттенок. Можно использовать другой вариант игры, </w:t>
      </w:r>
      <w:r w:rsidRPr="006429C9">
        <w:rPr>
          <w:rFonts w:ascii="Times New Roman" w:eastAsia="Times New Roman" w:hAnsi="Times New Roman" w:cs="Times New Roman"/>
          <w:color w:val="181818"/>
          <w:sz w:val="28"/>
          <w:szCs w:val="28"/>
          <w:lang w:eastAsia="ru-RU"/>
        </w:rPr>
        <w:lastRenderedPageBreak/>
        <w:t>когда педагог спрашивает какие цвета нужно смешать, чтобы получить тот или иной цвет или оттенок.</w:t>
      </w:r>
    </w:p>
    <w:p w:rsidR="006429C9" w:rsidRPr="006429C9" w:rsidRDefault="006429C9" w:rsidP="006429C9">
      <w:pPr>
        <w:shd w:val="clear" w:color="auto" w:fill="FFFFFF"/>
        <w:spacing w:after="0" w:line="322" w:lineRule="atLeast"/>
        <w:jc w:val="both"/>
        <w:rPr>
          <w:rFonts w:ascii="Open Sans" w:eastAsia="Times New Roman" w:hAnsi="Open Sans" w:cs="Open Sans"/>
          <w:color w:val="181818"/>
          <w:sz w:val="21"/>
          <w:szCs w:val="21"/>
          <w:lang w:eastAsia="ru-RU"/>
        </w:rPr>
      </w:pPr>
      <w:r w:rsidRPr="006429C9">
        <w:rPr>
          <w:rFonts w:ascii="Times New Roman" w:eastAsia="Times New Roman" w:hAnsi="Times New Roman" w:cs="Times New Roman"/>
          <w:color w:val="181818"/>
          <w:sz w:val="28"/>
          <w:szCs w:val="28"/>
          <w:lang w:eastAsia="ru-RU"/>
        </w:rPr>
        <w:t> </w:t>
      </w:r>
    </w:p>
    <w:p w:rsidR="00B745B8" w:rsidRDefault="00B745B8"/>
    <w:sectPr w:rsidR="00B745B8" w:rsidSect="00B74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429C9"/>
    <w:rsid w:val="006429C9"/>
    <w:rsid w:val="00B7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4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429C9"/>
  </w:style>
</w:styles>
</file>

<file path=word/webSettings.xml><?xml version="1.0" encoding="utf-8"?>
<w:webSettings xmlns:r="http://schemas.openxmlformats.org/officeDocument/2006/relationships" xmlns:w="http://schemas.openxmlformats.org/wordprocessingml/2006/main">
  <w:divs>
    <w:div w:id="10776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Педагог</cp:lastModifiedBy>
  <cp:revision>1</cp:revision>
  <dcterms:created xsi:type="dcterms:W3CDTF">2022-07-11T11:04:00Z</dcterms:created>
  <dcterms:modified xsi:type="dcterms:W3CDTF">2022-07-11T11:06:00Z</dcterms:modified>
</cp:coreProperties>
</file>