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EBB" w:rsidRDefault="00F04A24" w:rsidP="004F38A1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056EBB" w:rsidRDefault="00F04A24" w:rsidP="004F38A1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056EBB" w:rsidRDefault="00F04A24" w:rsidP="004F38A1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056EBB" w:rsidRDefault="00056EBB">
      <w:pPr>
        <w:rPr>
          <w:color w:val="002060"/>
        </w:rPr>
      </w:pPr>
    </w:p>
    <w:p w:rsidR="00056EBB" w:rsidRDefault="00056EBB">
      <w:pPr>
        <w:jc w:val="center"/>
        <w:rPr>
          <w:color w:val="002060"/>
        </w:rPr>
      </w:pPr>
    </w:p>
    <w:p w:rsidR="00056EBB" w:rsidRPr="004F38A1" w:rsidRDefault="004F38A1">
      <w:pPr>
        <w:pStyle w:val="10"/>
        <w:spacing w:before="0" w:after="0"/>
        <w:jc w:val="center"/>
        <w:rPr>
          <w:rFonts w:ascii="Times New Roman" w:hAnsi="Times New Roman"/>
          <w:color w:val="002060"/>
          <w:sz w:val="36"/>
        </w:rPr>
      </w:pPr>
      <w:r w:rsidRPr="004F38A1">
        <w:rPr>
          <w:rFonts w:ascii="Times New Roman" w:hAnsi="Times New Roman"/>
          <w:color w:val="002060"/>
          <w:sz w:val="36"/>
        </w:rPr>
        <w:t>Беседа по изобразительному искусству</w:t>
      </w:r>
      <w:r w:rsidR="00F04A24" w:rsidRPr="004F38A1">
        <w:rPr>
          <w:rFonts w:ascii="Times New Roman" w:hAnsi="Times New Roman"/>
          <w:color w:val="002060"/>
          <w:sz w:val="36"/>
        </w:rPr>
        <w:t xml:space="preserve"> </w:t>
      </w:r>
    </w:p>
    <w:p w:rsidR="00056EBB" w:rsidRPr="004F38A1" w:rsidRDefault="00F04A24">
      <w:pPr>
        <w:pStyle w:val="10"/>
        <w:spacing w:before="0" w:after="0"/>
        <w:jc w:val="center"/>
        <w:rPr>
          <w:rFonts w:ascii="Times New Roman" w:hAnsi="Times New Roman"/>
          <w:color w:val="002060"/>
          <w:sz w:val="44"/>
        </w:rPr>
      </w:pPr>
      <w:r w:rsidRPr="004F38A1">
        <w:rPr>
          <w:rStyle w:val="11"/>
          <w:rFonts w:ascii="Times New Roman" w:hAnsi="Times New Roman"/>
          <w:b/>
          <w:color w:val="C00000"/>
          <w:sz w:val="36"/>
        </w:rPr>
        <w:t xml:space="preserve"> «</w:t>
      </w:r>
      <w:r w:rsidR="004F38A1">
        <w:rPr>
          <w:rStyle w:val="11"/>
          <w:rFonts w:ascii="Times New Roman" w:hAnsi="Times New Roman"/>
          <w:b/>
          <w:color w:val="C00000"/>
          <w:sz w:val="36"/>
        </w:rPr>
        <w:t xml:space="preserve">Творчество </w:t>
      </w:r>
      <w:proofErr w:type="spellStart"/>
      <w:r w:rsidRPr="004F38A1">
        <w:rPr>
          <w:rStyle w:val="11"/>
          <w:rFonts w:ascii="Times New Roman" w:hAnsi="Times New Roman"/>
          <w:b/>
          <w:color w:val="C00000"/>
          <w:sz w:val="36"/>
        </w:rPr>
        <w:t>Лучо</w:t>
      </w:r>
      <w:proofErr w:type="spellEnd"/>
      <w:r w:rsidRPr="004F38A1">
        <w:rPr>
          <w:rStyle w:val="11"/>
          <w:rFonts w:ascii="Times New Roman" w:hAnsi="Times New Roman"/>
          <w:b/>
          <w:color w:val="C00000"/>
          <w:sz w:val="36"/>
        </w:rPr>
        <w:t xml:space="preserve"> Фонтана»</w:t>
      </w:r>
      <w:r w:rsidRPr="004F38A1">
        <w:rPr>
          <w:rFonts w:ascii="Times New Roman" w:hAnsi="Times New Roman"/>
          <w:color w:val="C00000"/>
          <w:sz w:val="36"/>
        </w:rPr>
        <w:t xml:space="preserve">  </w:t>
      </w:r>
    </w:p>
    <w:p w:rsidR="00056EBB" w:rsidRPr="004F38A1" w:rsidRDefault="00056EBB">
      <w:pPr>
        <w:jc w:val="center"/>
        <w:rPr>
          <w:rFonts w:ascii="Times New Roman" w:hAnsi="Times New Roman"/>
          <w:b/>
        </w:rPr>
      </w:pPr>
    </w:p>
    <w:p w:rsidR="00056EBB" w:rsidRDefault="00F04A24">
      <w:pPr>
        <w:jc w:val="center"/>
      </w:pPr>
      <w:r>
        <w:rPr>
          <w:noProof/>
        </w:rPr>
        <w:drawing>
          <wp:inline distT="0" distB="0" distL="0" distR="0">
            <wp:extent cx="3520440" cy="348995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3520440" cy="348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Default="00056EBB">
      <w:pPr>
        <w:jc w:val="center"/>
      </w:pPr>
    </w:p>
    <w:p w:rsidR="00056EBB" w:rsidRDefault="00056EBB">
      <w:pPr>
        <w:rPr>
          <w:color w:val="002060"/>
        </w:rPr>
      </w:pPr>
    </w:p>
    <w:p w:rsidR="00056EBB" w:rsidRPr="004F38A1" w:rsidRDefault="00F04A24">
      <w:pPr>
        <w:jc w:val="right"/>
        <w:rPr>
          <w:rFonts w:ascii="Times New Roman" w:hAnsi="Times New Roman"/>
          <w:color w:val="002060"/>
          <w:sz w:val="28"/>
        </w:rPr>
      </w:pPr>
      <w:r w:rsidRPr="004F38A1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056EBB" w:rsidRPr="004F38A1" w:rsidRDefault="00F04A24">
      <w:pPr>
        <w:jc w:val="right"/>
        <w:rPr>
          <w:rFonts w:ascii="Times New Roman" w:hAnsi="Times New Roman"/>
          <w:color w:val="002060"/>
          <w:sz w:val="28"/>
        </w:rPr>
      </w:pPr>
      <w:r w:rsidRPr="004F38A1">
        <w:rPr>
          <w:rFonts w:ascii="Times New Roman" w:hAnsi="Times New Roman"/>
          <w:color w:val="002060"/>
          <w:sz w:val="28"/>
        </w:rPr>
        <w:t xml:space="preserve">педагог </w:t>
      </w:r>
      <w:r w:rsidRPr="004F38A1">
        <w:rPr>
          <w:rFonts w:ascii="Times New Roman" w:hAnsi="Times New Roman"/>
          <w:color w:val="002060"/>
          <w:sz w:val="28"/>
        </w:rPr>
        <w:t>дополнительного образования</w:t>
      </w:r>
    </w:p>
    <w:p w:rsidR="00056EBB" w:rsidRPr="004F38A1" w:rsidRDefault="00F04A24">
      <w:pPr>
        <w:jc w:val="right"/>
        <w:rPr>
          <w:rFonts w:ascii="Times New Roman" w:hAnsi="Times New Roman"/>
          <w:color w:val="002060"/>
          <w:sz w:val="28"/>
        </w:rPr>
      </w:pPr>
      <w:r w:rsidRPr="004F38A1">
        <w:rPr>
          <w:rFonts w:ascii="Times New Roman" w:hAnsi="Times New Roman"/>
          <w:color w:val="002060"/>
          <w:sz w:val="28"/>
        </w:rPr>
        <w:t xml:space="preserve">Калиниченко </w:t>
      </w:r>
      <w:r w:rsidR="004F38A1">
        <w:rPr>
          <w:rFonts w:ascii="Times New Roman" w:hAnsi="Times New Roman"/>
          <w:color w:val="002060"/>
          <w:sz w:val="28"/>
        </w:rPr>
        <w:t xml:space="preserve"> Татьяна Александровна</w:t>
      </w:r>
    </w:p>
    <w:p w:rsidR="00056EBB" w:rsidRDefault="00056EBB">
      <w:pPr>
        <w:rPr>
          <w:rFonts w:ascii="Times New Roman" w:hAnsi="Times New Roman"/>
          <w:sz w:val="28"/>
        </w:rPr>
      </w:pPr>
    </w:p>
    <w:p w:rsidR="004F38A1" w:rsidRDefault="004F38A1">
      <w:pPr>
        <w:rPr>
          <w:rFonts w:ascii="Times New Roman" w:hAnsi="Times New Roman"/>
          <w:sz w:val="28"/>
        </w:rPr>
      </w:pPr>
    </w:p>
    <w:p w:rsidR="004F38A1" w:rsidRPr="004F38A1" w:rsidRDefault="004F38A1">
      <w:pPr>
        <w:rPr>
          <w:rFonts w:ascii="Times New Roman" w:hAnsi="Times New Roman"/>
          <w:sz w:val="28"/>
        </w:rPr>
      </w:pPr>
    </w:p>
    <w:p w:rsidR="00056EBB" w:rsidRPr="004F38A1" w:rsidRDefault="00F04A24">
      <w:pPr>
        <w:jc w:val="center"/>
        <w:rPr>
          <w:rFonts w:ascii="Times New Roman" w:hAnsi="Times New Roman"/>
          <w:color w:val="002060"/>
          <w:sz w:val="28"/>
        </w:rPr>
      </w:pPr>
      <w:r w:rsidRPr="004F38A1">
        <w:rPr>
          <w:rFonts w:ascii="Times New Roman" w:hAnsi="Times New Roman"/>
          <w:color w:val="002060"/>
          <w:sz w:val="28"/>
        </w:rPr>
        <w:t>г. Саранск</w:t>
      </w:r>
      <w:r w:rsidRPr="004F38A1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>Цель</w:t>
      </w:r>
      <w:r w:rsidR="004F38A1">
        <w:rPr>
          <w:rFonts w:ascii="Times New Roman" w:hAnsi="Times New Roman"/>
          <w:color w:val="auto"/>
          <w:sz w:val="28"/>
          <w:szCs w:val="28"/>
          <w:highlight w:val="white"/>
        </w:rPr>
        <w:t>: изучить творчество художника-абстракциониста и скульптора</w:t>
      </w:r>
      <w:r w:rsidRPr="004F38A1">
        <w:rPr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4F38A1">
        <w:rPr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Fonts w:ascii="Times New Roman" w:hAnsi="Times New Roman"/>
          <w:color w:val="auto"/>
          <w:sz w:val="28"/>
          <w:szCs w:val="28"/>
          <w:highlight w:val="white"/>
        </w:rPr>
        <w:t xml:space="preserve"> Фонтана</w:t>
      </w:r>
    </w:p>
    <w:p w:rsidR="004F38A1" w:rsidRDefault="004F38A1" w:rsidP="004F38A1">
      <w:pPr>
        <w:spacing w:after="300" w:line="360" w:lineRule="auto"/>
        <w:jc w:val="center"/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</w:pPr>
      <w:r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Беседа</w:t>
      </w:r>
    </w:p>
    <w:p w:rsidR="00056EBB" w:rsidRPr="004F38A1" w:rsidRDefault="00F04A24" w:rsidP="004F38A1">
      <w:pPr>
        <w:spacing w:after="300"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  <w:u w:val="single"/>
        </w:rPr>
      </w:pPr>
      <w:r w:rsidRPr="004F38A1">
        <w:rPr>
          <w:rFonts w:ascii="Times New Roman" w:hAnsi="Times New Roman"/>
          <w:color w:val="auto"/>
          <w:sz w:val="28"/>
          <w:szCs w:val="28"/>
          <w:highlight w:val="white"/>
          <w:u w:val="single"/>
        </w:rPr>
        <w:t>Биография</w:t>
      </w:r>
    </w:p>
    <w:p w:rsidR="00056EBB" w:rsidRPr="004F38A1" w:rsidRDefault="00F04A24" w:rsidP="004F38A1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Фонтана был знаменитым итальянским художником-абстракционистом и скульптором ХХ века. В России его работы впервые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выставили в московском </w:t>
      </w:r>
      <w:hyperlink r:id="rId5" w:history="1">
        <w:r w:rsidRPr="004F38A1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 xml:space="preserve">Мультимедиа </w:t>
        </w:r>
        <w:proofErr w:type="spellStart"/>
        <w:proofErr w:type="gramStart"/>
        <w:r w:rsidRPr="004F38A1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Арт</w:t>
        </w:r>
        <w:proofErr w:type="spellEnd"/>
        <w:proofErr w:type="gramEnd"/>
        <w:r w:rsidRPr="004F38A1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 xml:space="preserve"> Музее</w:t>
        </w:r>
      </w:hyperlink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. Из Музея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Новеченто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 Милане и Флоренции, Национальной галереи современного искусства в Риме и Фонда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Фонтаны в Москву 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привезли около 60 работ живописца: мозаику, изделия из керамики 1940-х годов, а также картины с прорезями и дырами из серии «Пространственные концепции», созданные в 1950–60-х.</w:t>
      </w:r>
    </w:p>
    <w:p w:rsidR="004F38A1" w:rsidRDefault="004F38A1" w:rsidP="004F38A1">
      <w:pPr>
        <w:spacing w:after="300" w:line="360" w:lineRule="auto"/>
        <w:jc w:val="both"/>
        <w:rPr>
          <w:rFonts w:ascii="Georgia" w:hAnsi="Georgia"/>
          <w:sz w:val="27"/>
          <w:szCs w:val="27"/>
          <w:shd w:val="clear" w:color="auto" w:fill="FFFFFF"/>
        </w:rPr>
      </w:pPr>
      <w:proofErr w:type="spellStart"/>
      <w:r>
        <w:rPr>
          <w:rFonts w:ascii="Georgia" w:hAnsi="Georgia"/>
          <w:sz w:val="27"/>
          <w:szCs w:val="27"/>
          <w:shd w:val="clear" w:color="auto" w:fill="FFFFFF"/>
        </w:rPr>
        <w:t>Лучо</w:t>
      </w:r>
      <w:proofErr w:type="spellEnd"/>
      <w:r>
        <w:rPr>
          <w:rFonts w:ascii="Georgia" w:hAnsi="Georgia"/>
          <w:sz w:val="27"/>
          <w:szCs w:val="27"/>
          <w:shd w:val="clear" w:color="auto" w:fill="FFFFFF"/>
        </w:rPr>
        <w:t xml:space="preserve"> Фонтана был </w:t>
      </w:r>
      <w:proofErr w:type="spellStart"/>
      <w:r>
        <w:rPr>
          <w:rFonts w:ascii="Georgia" w:hAnsi="Georgia"/>
          <w:sz w:val="27"/>
          <w:szCs w:val="27"/>
          <w:shd w:val="clear" w:color="auto" w:fill="FFFFFF"/>
        </w:rPr>
        <w:t>аргентинско-итальянским</w:t>
      </w:r>
      <w:proofErr w:type="spellEnd"/>
      <w:r>
        <w:rPr>
          <w:rFonts w:ascii="Georgia" w:hAnsi="Georgia"/>
          <w:sz w:val="27"/>
          <w:szCs w:val="27"/>
          <w:shd w:val="clear" w:color="auto" w:fill="FFFFFF"/>
        </w:rPr>
        <w:t xml:space="preserve"> художником, который получил известность как основатель </w:t>
      </w:r>
      <w:proofErr w:type="spellStart"/>
      <w:r>
        <w:rPr>
          <w:rFonts w:ascii="Georgia" w:hAnsi="Georgia"/>
          <w:sz w:val="27"/>
          <w:szCs w:val="27"/>
          <w:shd w:val="clear" w:color="auto" w:fill="FFFFFF"/>
        </w:rPr>
        <w:t>пространственности</w:t>
      </w:r>
      <w:proofErr w:type="spellEnd"/>
      <w:r>
        <w:rPr>
          <w:rFonts w:ascii="Georgia" w:hAnsi="Georgia"/>
          <w:sz w:val="27"/>
          <w:szCs w:val="27"/>
          <w:shd w:val="clear" w:color="auto" w:fill="FFFFFF"/>
        </w:rPr>
        <w:t xml:space="preserve"> (движение, которое сосредоточилось на пространственных качествах скульптуры и картин с целью прорыва двухмерности). Особенностью его работ было… наличие разрезов и проколов. С какой целью художник </w:t>
      </w:r>
      <w:proofErr w:type="gramStart"/>
      <w:r>
        <w:rPr>
          <w:rFonts w:ascii="Georgia" w:hAnsi="Georgia"/>
          <w:sz w:val="27"/>
          <w:szCs w:val="27"/>
          <w:shd w:val="clear" w:color="auto" w:fill="FFFFFF"/>
        </w:rPr>
        <w:t>это</w:t>
      </w:r>
      <w:proofErr w:type="gramEnd"/>
      <w:r>
        <w:rPr>
          <w:rFonts w:ascii="Georgia" w:hAnsi="Georgia"/>
          <w:sz w:val="27"/>
          <w:szCs w:val="27"/>
          <w:shd w:val="clear" w:color="auto" w:fill="FFFFFF"/>
        </w:rPr>
        <w:t xml:space="preserve"> делал и </w:t>
      </w:r>
      <w:proofErr w:type="gramStart"/>
      <w:r>
        <w:rPr>
          <w:rFonts w:ascii="Georgia" w:hAnsi="Georgia"/>
          <w:sz w:val="27"/>
          <w:szCs w:val="27"/>
          <w:shd w:val="clear" w:color="auto" w:fill="FFFFFF"/>
        </w:rPr>
        <w:t>какое</w:t>
      </w:r>
      <w:proofErr w:type="gramEnd"/>
      <w:r>
        <w:rPr>
          <w:rFonts w:ascii="Georgia" w:hAnsi="Georgia"/>
          <w:sz w:val="27"/>
          <w:szCs w:val="27"/>
          <w:shd w:val="clear" w:color="auto" w:fill="FFFFFF"/>
        </w:rPr>
        <w:t xml:space="preserve"> влияние оказал на мир искусства?</w:t>
      </w:r>
    </w:p>
    <w:p w:rsidR="00820923" w:rsidRDefault="00820923" w:rsidP="00820923">
      <w:pPr>
        <w:spacing w:after="300" w:line="360" w:lineRule="auto"/>
        <w:jc w:val="center"/>
        <w:rPr>
          <w:rFonts w:ascii="Georgia" w:hAnsi="Georgia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4396648" cy="2826327"/>
            <wp:effectExtent l="19050" t="0" r="3902" b="0"/>
            <wp:docPr id="1" name="Рисунок 1" descr="Инфографика: о худож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графика: о художни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22" cy="282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C8" w:rsidRDefault="00FB7B42" w:rsidP="00B16AC8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B7B42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Итальянский художник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Лучо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Фонтана родился в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Росарио-ди-Санта-Фе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в Аргентине в семье итальянских иммигрантов 19 февраля 1899 года. Его отец,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Луиджи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Фонтана, был скульптором. Обучение проходил в Техническом институте Карло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Каттанео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в Милане. Фонтана также принимал участие в</w:t>
      </w:r>
      <w:proofErr w:type="gram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П</w:t>
      </w:r>
      <w:proofErr w:type="gram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ервой мировой войне в 1917 году, однако уже через год вернулся домой из-за травмы. Затем он поступил в Академию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ди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Брера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в Милане, где осваивал скульптуру. Уже через 4 года Фонтана открыл собственную студию в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Росарио-ди-Санта-Фе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. Первая персональная выставка Фонтаны с абстрактными работами прошла в 1934 году в Миланской галерее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дель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Милионе</w:t>
      </w:r>
      <w:proofErr w:type="spellEnd"/>
      <w:r w:rsidRPr="00FB7B4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16AC8" w:rsidRDefault="00FB7B42" w:rsidP="00B16AC8">
      <w:pPr>
        <w:shd w:val="clear" w:color="auto" w:fill="FFFFFF"/>
        <w:jc w:val="center"/>
        <w:rPr>
          <w:rFonts w:ascii="Georgia" w:hAnsi="Georgia"/>
          <w:sz w:val="27"/>
          <w:szCs w:val="27"/>
        </w:rPr>
      </w:pPr>
      <w:r w:rsidRPr="00FB7B42">
        <w:rPr>
          <w:rFonts w:ascii="Times New Roman" w:hAnsi="Times New Roman"/>
          <w:sz w:val="28"/>
          <w:szCs w:val="28"/>
        </w:rPr>
        <w:br/>
      </w:r>
      <w:r w:rsidR="00B16AC8">
        <w:rPr>
          <w:rFonts w:ascii="Georgia" w:hAnsi="Georgia"/>
          <w:noProof/>
          <w:sz w:val="27"/>
          <w:szCs w:val="27"/>
        </w:rPr>
        <w:drawing>
          <wp:inline distT="0" distB="0" distL="0" distR="0">
            <wp:extent cx="5019984" cy="3227030"/>
            <wp:effectExtent l="19050" t="0" r="9216" b="0"/>
            <wp:docPr id="3" name="Рисунок 4" descr="Лучо Фонтана в офицерской форме 1917-1918 гг. / Фонтана с серебряной медалью за военную кампанию, 1917-1918 гг. / Фото: fondazioneluciofontan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чо Фонтана в офицерской форме 1917-1918 гг. / Фонтана с серебряной медалью за военную кампанию, 1917-1918 гг. / Фото: fondazioneluciofontana.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87" cy="32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C8" w:rsidRPr="00B16AC8" w:rsidRDefault="00B16AC8" w:rsidP="00F558FC">
      <w:pPr>
        <w:shd w:val="clear" w:color="auto" w:fill="FFFFFF"/>
        <w:jc w:val="center"/>
        <w:rPr>
          <w:rFonts w:ascii="Times New Roman" w:hAnsi="Times New Roman"/>
          <w:i/>
          <w:iCs/>
          <w:color w:val="auto"/>
          <w:sz w:val="28"/>
          <w:szCs w:val="28"/>
        </w:rPr>
      </w:pP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Лучо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 Фонтана в офицерской форме 1917-1918 гг. / Фонтана с серебряной медалью за во</w:t>
      </w:r>
      <w:r>
        <w:rPr>
          <w:rFonts w:ascii="Times New Roman" w:hAnsi="Times New Roman"/>
          <w:i/>
          <w:iCs/>
          <w:color w:val="auto"/>
          <w:sz w:val="28"/>
          <w:szCs w:val="28"/>
        </w:rPr>
        <w:t>енную кампанию, 1917-1918 гг.</w:t>
      </w:r>
    </w:p>
    <w:p w:rsidR="00B16AC8" w:rsidRPr="00B16AC8" w:rsidRDefault="00B16AC8" w:rsidP="00B16AC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B16AC8">
        <w:rPr>
          <w:rFonts w:ascii="Times New Roman" w:hAnsi="Times New Roman"/>
          <w:sz w:val="28"/>
          <w:szCs w:val="28"/>
          <w:shd w:val="clear" w:color="auto" w:fill="FFFFFF"/>
        </w:rPr>
        <w:t xml:space="preserve">В своем знаковом произведении «Белый манифест» (1946) художник исследовал идеи создания новой среды, сочетающей архитектуру, живопись и скульптуру. «Я не хочу писать картину. Я хочу открыть пространство, создать новое измерение, поскольку оно бесконечно расширяется за пределы ограничивающей плоскости картины», - писал Фонтана. Фонтана оказал широкое влияние на будущие поколения художников, которые начали использовать инсталляционные </w:t>
      </w:r>
      <w:proofErr w:type="spellStart"/>
      <w:r w:rsidRPr="00B16AC8">
        <w:rPr>
          <w:rFonts w:ascii="Times New Roman" w:hAnsi="Times New Roman"/>
          <w:sz w:val="28"/>
          <w:szCs w:val="28"/>
          <w:shd w:val="clear" w:color="auto" w:fill="FFFFFF"/>
        </w:rPr>
        <w:t>медиа</w:t>
      </w:r>
      <w:proofErr w:type="spellEnd"/>
      <w:r w:rsidRPr="00B16AC8">
        <w:rPr>
          <w:rFonts w:ascii="Times New Roman" w:hAnsi="Times New Roman"/>
          <w:sz w:val="28"/>
          <w:szCs w:val="28"/>
          <w:shd w:val="clear" w:color="auto" w:fill="FFFFFF"/>
        </w:rPr>
        <w:t>, обращаясь к тематике пространства.</w:t>
      </w:r>
    </w:p>
    <w:p w:rsidR="00B16AC8" w:rsidRDefault="00B16AC8" w:rsidP="00B16AC8">
      <w:pPr>
        <w:shd w:val="clear" w:color="auto" w:fill="FFFFFF"/>
        <w:jc w:val="center"/>
        <w:rPr>
          <w:rFonts w:ascii="Georgia" w:hAnsi="Georgia"/>
          <w:sz w:val="27"/>
          <w:szCs w:val="27"/>
        </w:rPr>
      </w:pPr>
      <w:r>
        <w:rPr>
          <w:rFonts w:ascii="Georgia" w:hAnsi="Georgia"/>
          <w:noProof/>
          <w:sz w:val="27"/>
          <w:szCs w:val="27"/>
        </w:rPr>
        <w:lastRenderedPageBreak/>
        <w:drawing>
          <wp:inline distT="0" distB="0" distL="0" distR="0">
            <wp:extent cx="4105694" cy="2639291"/>
            <wp:effectExtent l="19050" t="0" r="9106" b="0"/>
            <wp:docPr id="5" name="Рисунок 5" descr="Семья Лучо Фонтана, Сереньо, 1911 г. Слева направо: его брат Тито, Анита Кампильо Фонтана (вторая жена его отца), его брат Дельфо, Лучо и его отец Луиджи. / Фото: fondazioneluciofontan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мья Лучо Фонтана, Сереньо, 1911 г. Слева направо: его брат Тито, Анита Кампильо Фонтана (вторая жена его отца), его брат Дельфо, Лучо и его отец Луиджи. / Фото: fondazioneluciofontana.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61" cy="263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42" w:rsidRPr="00F558FC" w:rsidRDefault="00B16AC8" w:rsidP="00F558FC">
      <w:pPr>
        <w:shd w:val="clear" w:color="auto" w:fill="FFFFFF"/>
        <w:jc w:val="center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Семья </w:t>
      </w: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Лучо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 Фонтана, </w:t>
      </w: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Сереньо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, 1911 г. Слева направо: его брат Тито, </w:t>
      </w: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Анита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Кампильо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 Фонтана (вторая жена его отца), его брат </w:t>
      </w: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Дельфо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, </w:t>
      </w: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Лучо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 и его отец </w:t>
      </w:r>
      <w:proofErr w:type="spellStart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>Луиджи</w:t>
      </w:r>
      <w:proofErr w:type="spellEnd"/>
      <w:r w:rsidRPr="00B16AC8">
        <w:rPr>
          <w:rFonts w:ascii="Times New Roman" w:hAnsi="Times New Roman"/>
          <w:i/>
          <w:iCs/>
          <w:color w:val="auto"/>
          <w:sz w:val="28"/>
          <w:szCs w:val="28"/>
        </w:rPr>
        <w:t xml:space="preserve">. </w:t>
      </w:r>
    </w:p>
    <w:p w:rsidR="00F558FC" w:rsidRDefault="00F558FC" w:rsidP="00F558FC">
      <w:pPr>
        <w:pStyle w:val="2"/>
        <w:shd w:val="clear" w:color="auto" w:fill="FFFFFF"/>
        <w:spacing w:line="360" w:lineRule="auto"/>
        <w:jc w:val="center"/>
        <w:rPr>
          <w:rFonts w:ascii="Times New Roman" w:hAnsi="Times New Roman"/>
          <w:color w:val="auto"/>
          <w:szCs w:val="28"/>
        </w:rPr>
      </w:pPr>
      <w:r w:rsidRPr="00F558FC">
        <w:rPr>
          <w:rFonts w:ascii="Times New Roman" w:hAnsi="Times New Roman"/>
          <w:color w:val="auto"/>
          <w:szCs w:val="28"/>
        </w:rPr>
        <w:t>«Концепция пространства»</w:t>
      </w:r>
    </w:p>
    <w:p w:rsidR="00F558FC" w:rsidRPr="00F558FC" w:rsidRDefault="00F558FC" w:rsidP="00F558FC">
      <w:pPr>
        <w:pStyle w:val="2"/>
        <w:shd w:val="clear" w:color="auto" w:fill="FFFFFF"/>
        <w:spacing w:line="360" w:lineRule="auto"/>
        <w:rPr>
          <w:rFonts w:ascii="Times New Roman" w:hAnsi="Times New Roman"/>
          <w:b w:val="0"/>
          <w:color w:val="auto"/>
          <w:szCs w:val="28"/>
        </w:rPr>
      </w:pPr>
      <w:r w:rsidRPr="00F558FC">
        <w:rPr>
          <w:rFonts w:ascii="Times New Roman" w:hAnsi="Times New Roman"/>
          <w:b w:val="0"/>
          <w:color w:val="auto"/>
          <w:szCs w:val="28"/>
          <w:shd w:val="clear" w:color="auto" w:fill="FFFFFF"/>
        </w:rPr>
        <w:t xml:space="preserve">Фонтана переосмыслил физические и теоретические пределы искусства, рассматривая произведения искусства как концепции пространства. Наибольшую известность Фонтана получил именно благодаря монохромным полотнам, известным как </w:t>
      </w:r>
      <w:proofErr w:type="spellStart"/>
      <w:r w:rsidRPr="00F558FC">
        <w:rPr>
          <w:rFonts w:ascii="Times New Roman" w:hAnsi="Times New Roman"/>
          <w:b w:val="0"/>
          <w:color w:val="auto"/>
          <w:szCs w:val="28"/>
          <w:shd w:val="clear" w:color="auto" w:fill="FFFFFF"/>
        </w:rPr>
        <w:t>Concetti</w:t>
      </w:r>
      <w:proofErr w:type="spellEnd"/>
      <w:r w:rsidRPr="00F558FC">
        <w:rPr>
          <w:rFonts w:ascii="Times New Roman" w:hAnsi="Times New Roman"/>
          <w:b w:val="0"/>
          <w:color w:val="auto"/>
          <w:szCs w:val="28"/>
          <w:shd w:val="clear" w:color="auto" w:fill="FFFFFF"/>
        </w:rPr>
        <w:t xml:space="preserve"> </w:t>
      </w:r>
      <w:proofErr w:type="spellStart"/>
      <w:r w:rsidRPr="00F558FC">
        <w:rPr>
          <w:rFonts w:ascii="Times New Roman" w:hAnsi="Times New Roman"/>
          <w:b w:val="0"/>
          <w:color w:val="auto"/>
          <w:szCs w:val="28"/>
          <w:shd w:val="clear" w:color="auto" w:fill="FFFFFF"/>
        </w:rPr>
        <w:t>Spaziale</w:t>
      </w:r>
      <w:proofErr w:type="spellEnd"/>
      <w:r w:rsidRPr="00F558FC">
        <w:rPr>
          <w:rFonts w:ascii="Times New Roman" w:hAnsi="Times New Roman"/>
          <w:b w:val="0"/>
          <w:color w:val="auto"/>
          <w:szCs w:val="28"/>
          <w:shd w:val="clear" w:color="auto" w:fill="FFFFFF"/>
        </w:rPr>
        <w:t xml:space="preserve"> («Концепция пространства»).</w:t>
      </w:r>
    </w:p>
    <w:p w:rsidR="00F558FC" w:rsidRDefault="00F558FC" w:rsidP="00F558FC">
      <w:pPr>
        <w:shd w:val="clear" w:color="auto" w:fill="FFFFFF"/>
        <w:spacing w:line="360" w:lineRule="auto"/>
        <w:jc w:val="center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558F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946256" cy="2536798"/>
            <wp:effectExtent l="19050" t="0" r="0" b="0"/>
            <wp:docPr id="9" name="Рисунок 12" descr="Лучо Фонтана «Пространственная концепция. Конец Бога» (желтая 1964 г. и черная версия 1963 года) / Фото: christi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учо Фонтана «Пространственная концепция. Конец Бога» (желтая 1964 г. и черная версия 1963 года) / Фото: christies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15" cy="25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FC" w:rsidRPr="00F558FC" w:rsidRDefault="00F558FC" w:rsidP="00F558FC">
      <w:pPr>
        <w:shd w:val="clear" w:color="auto" w:fill="FFFFFF"/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F558FC">
        <w:rPr>
          <w:rFonts w:ascii="Times New Roman" w:hAnsi="Times New Roman"/>
          <w:i/>
          <w:iCs/>
          <w:color w:val="auto"/>
          <w:sz w:val="28"/>
          <w:szCs w:val="28"/>
        </w:rPr>
        <w:t>Лучо</w:t>
      </w:r>
      <w:proofErr w:type="spellEnd"/>
      <w:r w:rsidRPr="00F558FC">
        <w:rPr>
          <w:rFonts w:ascii="Times New Roman" w:hAnsi="Times New Roman"/>
          <w:i/>
          <w:iCs/>
          <w:color w:val="auto"/>
          <w:sz w:val="28"/>
          <w:szCs w:val="28"/>
        </w:rPr>
        <w:t xml:space="preserve"> Фонтана «Пространственная концепция. Конец Бога» (желтая 1964 г. и черная версия 1963 года) </w:t>
      </w:r>
    </w:p>
    <w:p w:rsidR="00F558FC" w:rsidRDefault="00F558FC" w:rsidP="00F558F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lastRenderedPageBreak/>
        <w:t xml:space="preserve">Интересно, что эти работы он… резал, прокалывал, оставляя характерные зияющие косые черты и отверстия, которые наполняли законченную работу почти неистовой энергией. Он делал отверстия, называемые </w:t>
      </w:r>
      <w:proofErr w:type="gram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бучи</w:t>
      </w:r>
      <w:proofErr w:type="gram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, и вырезы, называемые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тагли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, которые пробивали холст и открывали пространство за ним. Эти отверстия и прорези дают возможность невидимым частям работы выйти на первый план и нести смысл. Новое движение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Лучо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Фонтаны превращало объекты в трехмерные пространства, а мирские пространства в экспериментальную среду.</w:t>
      </w:r>
    </w:p>
    <w:p w:rsidR="00F558FC" w:rsidRPr="00F558FC" w:rsidRDefault="00F558FC" w:rsidP="00F558FC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558FC">
        <w:rPr>
          <w:rFonts w:ascii="Times New Roman" w:hAnsi="Times New Roman"/>
          <w:b/>
          <w:color w:val="auto"/>
          <w:sz w:val="28"/>
          <w:szCs w:val="28"/>
        </w:rPr>
        <w:t>Другие работы</w:t>
      </w:r>
    </w:p>
    <w:p w:rsidR="00F558FC" w:rsidRPr="00F558FC" w:rsidRDefault="00F558FC" w:rsidP="00F558FC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 дополнение к вышеуказанным работам Фонтана также интересовался созданием новых слоев поверх холстов. Например, небольшие кусочки стекла или камня были нанесены на поверхность холстов, вызывая естественные эффекты отражения и преломления света, которые влияли на восприятие изображения зрителем. В то же время стеклянные и каменные текстуры демонстрируют зрителю, как и чем можно заполнить пустоты (физические объекты или природные явления).</w:t>
      </w:r>
    </w:p>
    <w:p w:rsidR="00F558FC" w:rsidRDefault="00F558FC" w:rsidP="00F558FC">
      <w:pPr>
        <w:shd w:val="clear" w:color="auto" w:fill="FFFFFF"/>
        <w:jc w:val="center"/>
        <w:rPr>
          <w:rFonts w:ascii="Georgia" w:hAnsi="Georgia"/>
          <w:sz w:val="27"/>
          <w:szCs w:val="27"/>
        </w:rPr>
      </w:pPr>
      <w:r>
        <w:rPr>
          <w:rFonts w:ascii="Georgia" w:hAnsi="Georgia"/>
          <w:noProof/>
          <w:sz w:val="27"/>
          <w:szCs w:val="27"/>
        </w:rPr>
        <w:drawing>
          <wp:inline distT="0" distB="0" distL="0" distR="0">
            <wp:extent cx="4438093" cy="2852969"/>
            <wp:effectExtent l="19050" t="0" r="557" b="0"/>
            <wp:docPr id="13" name="Рисунок 13" descr="«Сфера» Лучо Фонтана (1957 г.) / Фото: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Сфера» Лучо Фонтана (1957 г.) / Фото: wikiart.or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72" cy="285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FC" w:rsidRDefault="00F558FC" w:rsidP="00F558FC">
      <w:pPr>
        <w:shd w:val="clear" w:color="auto" w:fill="FFFFFF"/>
        <w:jc w:val="center"/>
        <w:rPr>
          <w:rFonts w:ascii="Georgia" w:hAnsi="Georgia"/>
          <w:sz w:val="27"/>
          <w:szCs w:val="27"/>
        </w:rPr>
      </w:pPr>
    </w:p>
    <w:p w:rsidR="00F558FC" w:rsidRPr="00F558FC" w:rsidRDefault="00F558FC" w:rsidP="00F558FC">
      <w:pPr>
        <w:shd w:val="clear" w:color="auto" w:fill="FFFFFF"/>
        <w:jc w:val="center"/>
        <w:rPr>
          <w:rFonts w:ascii="Georgia" w:hAnsi="Georgia"/>
          <w:i/>
          <w:iCs/>
          <w:color w:val="8C8C8C"/>
          <w:sz w:val="16"/>
          <w:szCs w:val="16"/>
        </w:rPr>
      </w:pPr>
      <w:r w:rsidRPr="00F558FC">
        <w:rPr>
          <w:rFonts w:ascii="Times New Roman" w:hAnsi="Times New Roman"/>
          <w:i/>
          <w:iCs/>
          <w:color w:val="auto"/>
          <w:sz w:val="28"/>
          <w:szCs w:val="28"/>
        </w:rPr>
        <w:t xml:space="preserve">«Сфера» </w:t>
      </w:r>
      <w:proofErr w:type="spellStart"/>
      <w:r w:rsidRPr="00F558FC">
        <w:rPr>
          <w:rFonts w:ascii="Times New Roman" w:hAnsi="Times New Roman"/>
          <w:i/>
          <w:iCs/>
          <w:color w:val="auto"/>
          <w:sz w:val="28"/>
          <w:szCs w:val="28"/>
        </w:rPr>
        <w:t>Лучо</w:t>
      </w:r>
      <w:proofErr w:type="spellEnd"/>
      <w:r w:rsidRPr="00F558FC">
        <w:rPr>
          <w:rFonts w:ascii="Times New Roman" w:hAnsi="Times New Roman"/>
          <w:i/>
          <w:iCs/>
          <w:color w:val="auto"/>
          <w:sz w:val="28"/>
          <w:szCs w:val="28"/>
        </w:rPr>
        <w:t xml:space="preserve"> Фонтана (1957 г.)</w:t>
      </w:r>
      <w:r>
        <w:rPr>
          <w:rFonts w:ascii="Georgia" w:hAnsi="Georgia"/>
          <w:sz w:val="27"/>
          <w:szCs w:val="27"/>
        </w:rPr>
        <w:br/>
      </w:r>
    </w:p>
    <w:p w:rsidR="00F558FC" w:rsidRDefault="00F558FC" w:rsidP="00F558FC">
      <w:pPr>
        <w:shd w:val="clear" w:color="auto" w:fill="FFFFFF"/>
        <w:jc w:val="center"/>
        <w:rPr>
          <w:rFonts w:ascii="Georgia" w:hAnsi="Georgia"/>
          <w:sz w:val="27"/>
          <w:szCs w:val="27"/>
        </w:rPr>
      </w:pPr>
      <w:r>
        <w:rPr>
          <w:rFonts w:ascii="Georgia" w:hAnsi="Georgia"/>
          <w:noProof/>
          <w:sz w:val="27"/>
          <w:szCs w:val="27"/>
        </w:rPr>
        <w:lastRenderedPageBreak/>
        <w:drawing>
          <wp:inline distT="0" distB="0" distL="0" distR="0">
            <wp:extent cx="4964566" cy="3191405"/>
            <wp:effectExtent l="19050" t="0" r="7484" b="0"/>
            <wp:docPr id="7" name="Рисунок 14" descr="Лучо Фонтана «Портрет Терезиты» (1940) / «Пространственная концепция. Рай» (19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чо Фонтана «Портрет Терезиты» (1940) / «Пространственная концепция. Рай» (1956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66" cy="319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FC" w:rsidRPr="00F558FC" w:rsidRDefault="00F558FC" w:rsidP="00F558FC">
      <w:pPr>
        <w:shd w:val="clear" w:color="auto" w:fill="FFFFFF"/>
        <w:spacing w:line="360" w:lineRule="auto"/>
        <w:jc w:val="center"/>
        <w:rPr>
          <w:rFonts w:ascii="Times New Roman" w:hAnsi="Times New Roman"/>
          <w:i/>
          <w:iCs/>
          <w:color w:val="auto"/>
          <w:sz w:val="24"/>
          <w:szCs w:val="24"/>
        </w:rPr>
      </w:pPr>
      <w:proofErr w:type="spellStart"/>
      <w:r w:rsidRPr="00F558FC">
        <w:rPr>
          <w:rFonts w:ascii="Times New Roman" w:hAnsi="Times New Roman"/>
          <w:i/>
          <w:iCs/>
          <w:color w:val="auto"/>
          <w:sz w:val="24"/>
          <w:szCs w:val="24"/>
        </w:rPr>
        <w:t>Лучо</w:t>
      </w:r>
      <w:proofErr w:type="spellEnd"/>
      <w:r w:rsidRPr="00F558FC">
        <w:rPr>
          <w:rFonts w:ascii="Times New Roman" w:hAnsi="Times New Roman"/>
          <w:i/>
          <w:iCs/>
          <w:color w:val="auto"/>
          <w:sz w:val="24"/>
          <w:szCs w:val="24"/>
        </w:rPr>
        <w:t xml:space="preserve"> Фонтана «Портрет </w:t>
      </w:r>
      <w:proofErr w:type="spellStart"/>
      <w:r w:rsidRPr="00F558FC">
        <w:rPr>
          <w:rFonts w:ascii="Times New Roman" w:hAnsi="Times New Roman"/>
          <w:i/>
          <w:iCs/>
          <w:color w:val="auto"/>
          <w:sz w:val="24"/>
          <w:szCs w:val="24"/>
        </w:rPr>
        <w:t>Терезиты</w:t>
      </w:r>
      <w:proofErr w:type="spellEnd"/>
      <w:r w:rsidRPr="00F558FC">
        <w:rPr>
          <w:rFonts w:ascii="Times New Roman" w:hAnsi="Times New Roman"/>
          <w:i/>
          <w:iCs/>
          <w:color w:val="auto"/>
          <w:sz w:val="24"/>
          <w:szCs w:val="24"/>
        </w:rPr>
        <w:t>» (1940) / «Пространственная концепция. Рай» (1956)</w:t>
      </w:r>
    </w:p>
    <w:p w:rsidR="00F558FC" w:rsidRPr="00F558FC" w:rsidRDefault="00F558FC" w:rsidP="00F558FC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558FC">
        <w:rPr>
          <w:rFonts w:ascii="Times New Roman" w:hAnsi="Times New Roman"/>
          <w:sz w:val="28"/>
          <w:szCs w:val="28"/>
          <w:shd w:val="clear" w:color="auto" w:fill="FFFFFF"/>
        </w:rPr>
        <w:t xml:space="preserve">Вдохновленный модернизмом, в 1949 году в Милане Фонтана создал символическую работу </w:t>
      </w:r>
      <w:proofErr w:type="spell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Ambiente</w:t>
      </w:r>
      <w:proofErr w:type="spell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spaziale</w:t>
      </w:r>
      <w:proofErr w:type="spell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a</w:t>
      </w:r>
      <w:proofErr w:type="spell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luce</w:t>
      </w:r>
      <w:proofErr w:type="spell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nera</w:t>
      </w:r>
      <w:proofErr w:type="spell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 xml:space="preserve"> («Пространственная среда в черном свете»), в которой ряд качающихся фосфоресцирующих элементов свисает с потолка полностью</w:t>
      </w:r>
      <w:proofErr w:type="gram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ч</w:t>
      </w:r>
      <w:proofErr w:type="gram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ерное выставочное пространство. В том же году он развил свои исследования в области пространственных идей, начав цикл «</w:t>
      </w:r>
      <w:proofErr w:type="spellStart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Buchi</w:t>
      </w:r>
      <w:proofErr w:type="spellEnd"/>
      <w:r w:rsidRPr="00F558FC">
        <w:rPr>
          <w:rFonts w:ascii="Times New Roman" w:hAnsi="Times New Roman"/>
          <w:sz w:val="28"/>
          <w:szCs w:val="28"/>
          <w:shd w:val="clear" w:color="auto" w:fill="FFFFFF"/>
        </w:rPr>
        <w:t>» (Дырки) - живописные работы, в которых использование цветов сочетается с «водоворотами» отверстий, проделанных шилом.</w:t>
      </w:r>
    </w:p>
    <w:p w:rsidR="00F558FC" w:rsidRDefault="00F558FC" w:rsidP="00F558FC">
      <w:pPr>
        <w:shd w:val="clear" w:color="auto" w:fill="FFFFFF"/>
        <w:jc w:val="center"/>
        <w:rPr>
          <w:rFonts w:ascii="Georgia" w:hAnsi="Georgia"/>
          <w:sz w:val="27"/>
          <w:szCs w:val="27"/>
        </w:rPr>
      </w:pPr>
      <w:r>
        <w:rPr>
          <w:rFonts w:ascii="Georgia" w:hAnsi="Georgia"/>
          <w:noProof/>
          <w:sz w:val="27"/>
          <w:szCs w:val="27"/>
        </w:rPr>
        <w:drawing>
          <wp:inline distT="0" distB="0" distL="0" distR="0">
            <wp:extent cx="3849275" cy="2474455"/>
            <wp:effectExtent l="19050" t="0" r="0" b="0"/>
            <wp:docPr id="15" name="Рисунок 15" descr="Лучо Фонтана в процессе творческой работы и его концепция в черном ц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учо Фонтана в процессе творческой работы и его концепция в черном цве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30" cy="24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FC" w:rsidRPr="00F558FC" w:rsidRDefault="00F558FC" w:rsidP="00F558FC">
      <w:pPr>
        <w:shd w:val="clear" w:color="auto" w:fill="FFFFFF"/>
        <w:jc w:val="center"/>
        <w:rPr>
          <w:rFonts w:ascii="Times New Roman" w:hAnsi="Times New Roman"/>
          <w:i/>
          <w:iCs/>
          <w:color w:val="auto"/>
          <w:sz w:val="24"/>
          <w:szCs w:val="24"/>
        </w:rPr>
      </w:pPr>
      <w:proofErr w:type="spellStart"/>
      <w:r w:rsidRPr="00F558FC">
        <w:rPr>
          <w:rFonts w:ascii="Times New Roman" w:hAnsi="Times New Roman"/>
          <w:i/>
          <w:iCs/>
          <w:color w:val="auto"/>
          <w:sz w:val="24"/>
          <w:szCs w:val="24"/>
        </w:rPr>
        <w:t>Лучо</w:t>
      </w:r>
      <w:proofErr w:type="spellEnd"/>
      <w:r w:rsidRPr="00F558FC">
        <w:rPr>
          <w:rFonts w:ascii="Times New Roman" w:hAnsi="Times New Roman"/>
          <w:i/>
          <w:iCs/>
          <w:color w:val="auto"/>
          <w:sz w:val="24"/>
          <w:szCs w:val="24"/>
        </w:rPr>
        <w:t xml:space="preserve"> Фонтана в процессе творческой работы и его концепция в черном цвете</w:t>
      </w:r>
    </w:p>
    <w:p w:rsidR="00F558FC" w:rsidRDefault="00F558FC" w:rsidP="00F558FC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lastRenderedPageBreak/>
        <w:t xml:space="preserve">В 1966 году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Лучо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Фонтана получил предложение от одного из крупнейших театров – «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Ла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Скала». Миланский оперный театр предложил </w:t>
      </w:r>
      <w:proofErr w:type="gram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Фонтане</w:t>
      </w:r>
      <w:proofErr w:type="gram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создать декорации для оперных постановок и наряды. В частности, мастер создавал костюмы и декорации для балета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Гоффредо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Петрасси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«Портрет Дон Кихота» в 1967 году. Его эскизы - это светлые графические композиции, которые содержат идею движения и танца.</w:t>
      </w:r>
    </w:p>
    <w:p w:rsidR="00F558FC" w:rsidRDefault="00F558FC" w:rsidP="00F558FC">
      <w:pPr>
        <w:spacing w:after="300" w:line="360" w:lineRule="auto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В последние годы своей карьеры Фонтана посвятил свое время экспонированию своих работ в художественных галереях по всему миру.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Луфо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Фонтана покинул этот мир в возрасте 69 лет (7 сентября 1968 года) в Италии, всего через два года после того, как получил Гран-при за живопись </w:t>
      </w:r>
      <w:proofErr w:type="gram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на</w:t>
      </w:r>
      <w:proofErr w:type="gram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Венецианской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биеннале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 Сегодня его работы хранятся в коллекциях галереи Тейт в Лондоне, Национальной галереи иску</w:t>
      </w:r>
      <w:proofErr w:type="gram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сств в В</w:t>
      </w:r>
      <w:proofErr w:type="gram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ашингтоне, Художественного музея в Базеле, Музея </w:t>
      </w:r>
      <w:proofErr w:type="spellStart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Тиссена-Борнемисы</w:t>
      </w:r>
      <w:proofErr w:type="spellEnd"/>
      <w:r w:rsidRPr="00F558FC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в Мадриде и других.</w:t>
      </w:r>
    </w:p>
    <w:p w:rsidR="00056EBB" w:rsidRPr="00F558FC" w:rsidRDefault="00F04A24" w:rsidP="00F558FC">
      <w:pPr>
        <w:spacing w:after="300" w:line="360" w:lineRule="auto"/>
        <w:jc w:val="center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F558F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«Портрет </w:t>
      </w:r>
      <w:proofErr w:type="spellStart"/>
      <w:r w:rsidRPr="00F558F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Терезиты</w:t>
      </w:r>
      <w:proofErr w:type="spellEnd"/>
      <w:r w:rsidRPr="00F558FC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»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6400801" cy="36042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6400801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FC" w:rsidRDefault="00F04A24" w:rsidP="004F38A1">
      <w:pPr>
        <w:spacing w:before="300" w:after="300"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 xml:space="preserve">Ранние скульптурные опыты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Фонтаны связаны 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с керамикой, которой он начал заниматься в 1935–1936 годах. В этих работах художник экспериментировал с цветом и фактурой. Итальянский искусствовед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Дуилио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Морозини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писал, что появление цвета в скульптуре обозначило «резкий поворот в творчестве Фонтаны, нов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ую связь между чувственным опытом и фантазией»</w:t>
      </w:r>
      <w:r w:rsidR="00F558FC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</w:p>
    <w:p w:rsidR="00F558FC" w:rsidRDefault="00F04A24" w:rsidP="00F558FC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 мозаике «Портрет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Терезиты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» 1940 года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Фонтана использовал оригинальный прием, при котором под лучами света кусочки смальты как будто размывают силуэт. Произведения 1940-х годов стали основой для появлен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ия его холстов с «разрезами» и «дырами».</w:t>
      </w:r>
    </w:p>
    <w:p w:rsidR="00056EBB" w:rsidRPr="00F558FC" w:rsidRDefault="00F04A24" w:rsidP="00F558FC">
      <w:pPr>
        <w:spacing w:before="300" w:after="300"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«Распятия»</w:t>
      </w:r>
    </w:p>
    <w:p w:rsidR="00056EBB" w:rsidRPr="004F38A1" w:rsidRDefault="00F04A24" w:rsidP="00F558FC">
      <w:pPr>
        <w:spacing w:before="600" w:after="300"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221182" cy="4565073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3224403" cy="456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Pr="004F38A1" w:rsidRDefault="00F04A24" w:rsidP="00F558FC">
      <w:pPr>
        <w:spacing w:before="600" w:after="300"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787140" cy="474726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378714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Pr="004F38A1" w:rsidRDefault="00F04A24" w:rsidP="004F38A1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 конце 1940-х годов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Фонтана продолжал работать как скульптор. Больше всего его интересовала керамика, в технике которой он создал произведения из серии «Распятия». В работах, застывших в форме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креста, можно рассмотреть черты стиля барокко: пышность форм и обилие мелких деталей. С одной из таких скульптур художник участвовал в первой послевоенной Венецианской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биеннале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в 1948 году. 12 керамических распятий, покрытых цветной глазурью Фонтана созда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л в период с 1940-х по 1960-е годы. До московской выставки они были представлены лишь в римской галерее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Боргезе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.</w:t>
      </w:r>
    </w:p>
    <w:p w:rsidR="00056EBB" w:rsidRPr="004F38A1" w:rsidRDefault="00F04A24" w:rsidP="00F558FC">
      <w:pPr>
        <w:spacing w:before="600" w:after="300"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«Пространственная концепция»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40425" cy="3338519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Pr="004F38A1" w:rsidRDefault="00F04A24" w:rsidP="004F38A1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 1946 году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Фонтана разработал «Белый манифест». Он выдвигал идею о том, что наука и искусство тесно взаи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модействуют между собой и развиваются совместно: «…художники предвосхищают достижения науки, а достижения науки всегда влекут за собой достижения искусства». Фонтана боролся с академизмом и постоянно экспериментировал, используя новые материалы и формы. Ху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дожник пробовал объединить в своих работах живопись и скульптуру. Так в Италии зародилось новое направление современного искусства, которое получило название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спациализм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. А в творчестве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Фонтаны появились его первые «Пространственные концепции» с «дырам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и». Художник протыкал их в холсте разными способами и в разном порядке: иногда хаотично, иногда в виде узора. В </w:t>
      </w:r>
      <w:hyperlink r:id="rId17" w:history="1">
        <w:r w:rsidRPr="004F38A1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послевоенные годы</w:t>
        </w:r>
      </w:hyperlink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это был настоящий вызов консервативному искусству.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Хо</w:t>
      </w:r>
      <w:proofErr w:type="gram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лст дл</w:t>
      </w:r>
      <w:proofErr w:type="gram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я выпу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скников Академии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Брера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— сакральная поверхность. Для них не было ничего страшнее, чем дыра на холсте. Но 1948 году Фонтана пришел к тому, что может поставить дыры и увидеть, что за холстом что-то есть. Перфорация стала жестом не менее радикальным, чем </w:t>
      </w:r>
      <w:hyperlink r:id="rId18" w:history="1">
        <w:r w:rsidRPr="004F38A1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«Черный квадрат»</w:t>
        </w:r>
      </w:hyperlink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</w:t>
      </w:r>
      <w:hyperlink r:id="rId19" w:history="1">
        <w:r w:rsidRPr="004F38A1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Малевича</w:t>
        </w:r>
      </w:hyperlink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.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</w:p>
    <w:p w:rsidR="00056EBB" w:rsidRPr="004F38A1" w:rsidRDefault="00F04A24" w:rsidP="00F558FC">
      <w:pPr>
        <w:spacing w:before="600" w:after="300"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>«Пространственная концепция. Ожидания»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5940425" cy="3338519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Pr="004F38A1" w:rsidRDefault="00F04A24" w:rsidP="004F38A1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 1958 году в своей миланской студии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Фонтана впервые пр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орезал полотно ножом. Над произведениями из цикла «Разрезы» он работал до конца своей жизни. Позже художник писал: «Я… создаю новое, бесконечное измерение. В этом и смысл: новое измерение, открывающее доступ в космос». Впервые произведения с разрезанными х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олстами публика увидела в Милане в феврале 1959 года.</w:t>
      </w:r>
    </w:p>
    <w:p w:rsidR="00056EBB" w:rsidRPr="004F38A1" w:rsidRDefault="00F04A24" w:rsidP="004F38A1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Красный холст «Пространственная концепция. Ожидания» художник создал в 1961 году. Полотно не было разрезано насквозь — с изнанки отверстия от ножа аккуратно проклеены черной марлей.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Кого угодно можно на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учить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фигуративу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. </w:t>
      </w:r>
      <w:proofErr w:type="gram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Всем</w:t>
      </w:r>
      <w:proofErr w:type="gram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кажется, что это сложнее, чем разрезать холст. Мы готовили экспозицию два года непрерывно, и у нее есть определенный смысл. Нам было интересно связать поиски мирового классика с работами наших авторов — Владимира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Янкилевского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,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Франци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ско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Инфанте и 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Нонны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Горюновой. В 60-е эти художники ставили ту же самую 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>проблему, что и Фонтана: что такое бесконечность.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  <w:t xml:space="preserve">Ольга Свиблова, директор Мультимедиа </w:t>
      </w:r>
      <w:proofErr w:type="spellStart"/>
      <w:proofErr w:type="gram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Арт</w:t>
      </w:r>
      <w:proofErr w:type="spellEnd"/>
      <w:proofErr w:type="gram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Музея</w:t>
      </w:r>
    </w:p>
    <w:p w:rsidR="00F558FC" w:rsidRDefault="00F04A24" w:rsidP="00F558FC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Красный холст с разрезами — одно из десяти самых дорогих полотен мирового современного 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искусства. В 2010 году его продали на аукционе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Sotheby’s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за 1,5 </w:t>
      </w:r>
      <w:proofErr w:type="spellStart"/>
      <w:proofErr w:type="gram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млн</w:t>
      </w:r>
      <w:proofErr w:type="spellEnd"/>
      <w:proofErr w:type="gram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долларов (почти 96 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млн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рублей).</w:t>
      </w:r>
    </w:p>
    <w:p w:rsidR="00056EBB" w:rsidRPr="00F558FC" w:rsidRDefault="00F04A24" w:rsidP="00F558FC">
      <w:pPr>
        <w:spacing w:before="300" w:after="300"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«Пространственная концепция. Ожидание»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5940425" cy="3338519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/>
                    <a:stretch/>
                  </pic:blipFill>
                  <pic:spPr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Pr="004F38A1" w:rsidRDefault="00F04A24" w:rsidP="004F38A1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Работу 1965 года под названием «Пространственная концепция. Ожидание» привезли из собрания Городских музеев Флоренц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ии. Полотно разрезано ровно и точно — прямо в середине белого холста. С обратной стороны Фонтана написал: «Мягкая / посадка / русских на Луне… / Космическая эра». По всей видимости, работа посвящена автоматическим станциям, которые в 1965 году СССР запусти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 к поверхности Луны. В эпоху атомной энергетики и </w:t>
      </w:r>
      <w:hyperlink r:id="rId22" w:history="1">
        <w:r w:rsidRPr="004F38A1">
          <w:rPr>
            <w:rStyle w:val="1"/>
            <w:rFonts w:ascii="Times New Roman" w:hAnsi="Times New Roman"/>
            <w:color w:val="auto"/>
            <w:sz w:val="28"/>
            <w:szCs w:val="28"/>
            <w:highlight w:val="white"/>
          </w:rPr>
          <w:t>покорения космоса</w:t>
        </w:r>
      </w:hyperlink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 художник продолжал создавать авангардные полотна: именно они, по его мнению, отражали научные достижения и бесконечные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горизонты, которые открывали люди.</w:t>
      </w:r>
    </w:p>
    <w:p w:rsidR="00F04A24" w:rsidRDefault="00F04A24" w:rsidP="00F04A24">
      <w:pPr>
        <w:spacing w:line="360" w:lineRule="auto"/>
        <w:jc w:val="both"/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lastRenderedPageBreak/>
        <w:t>Сегодня работы Фонтаны кажутся нам очень простыми, потому что мы видели фотографии из космоса, знаем, как движется воздух и вода в океане. Но Фонтана следил за наукой как за развитием искусства.</w:t>
      </w:r>
    </w:p>
    <w:p w:rsidR="00056EBB" w:rsidRPr="00F04A24" w:rsidRDefault="00F04A24" w:rsidP="00F04A24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br/>
      </w:r>
      <w:r w:rsidRPr="004F38A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«Пространственная концеп</w:t>
      </w:r>
      <w:r w:rsidRPr="004F38A1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ция. Маленький театр»</w:t>
      </w:r>
    </w:p>
    <w:p w:rsidR="00056EBB" w:rsidRPr="004F38A1" w:rsidRDefault="00F04A24" w:rsidP="004F38A1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5940425" cy="3338519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 cstate="print"/>
                    <a:stretch/>
                  </pic:blipFill>
                  <pic:spPr>
                    <a:xfrm>
                      <a:off x="0" y="0"/>
                      <a:ext cx="5940425" cy="333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BB" w:rsidRPr="004F38A1" w:rsidRDefault="00F04A24" w:rsidP="004F38A1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В 1964–1966 годах </w:t>
      </w:r>
      <w:proofErr w:type="spellStart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Лучо</w:t>
      </w:r>
      <w:proofErr w:type="spellEnd"/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Фонтана создал цикл «Маленькие театры». Здесь он соединил живописные и скульптурные элементы, чтобы получить новое многослойное пространство. Фонтана использовал холст как задник, на который, словно 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театральные кулисы, накладывал яркие лакированные рамы. На фоне холста видны волнистые силуэты — они напоминают фантастический пейзаж.</w:t>
      </w:r>
    </w:p>
    <w:p w:rsidR="00056EBB" w:rsidRPr="004F38A1" w:rsidRDefault="00F04A24" w:rsidP="004F38A1">
      <w:pPr>
        <w:spacing w:before="300" w:after="30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Серия театриков — это произведения, в которых пространство за разрезанным полотном выглядит иллюзорным. Картины Фонтаны </w:t>
      </w:r>
      <w:r w:rsidRPr="004F38A1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предвосхитили живопись на фигурных холстах, которые создавали художники американского поп-арта в 1960–70-е годы.</w:t>
      </w:r>
    </w:p>
    <w:sectPr w:rsidR="00056EBB" w:rsidRPr="004F38A1" w:rsidSect="00056EBB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56EBB"/>
    <w:rsid w:val="00056EBB"/>
    <w:rsid w:val="004F38A1"/>
    <w:rsid w:val="00820923"/>
    <w:rsid w:val="00892B14"/>
    <w:rsid w:val="00B16AC8"/>
    <w:rsid w:val="00F04A24"/>
    <w:rsid w:val="00F558FC"/>
    <w:rsid w:val="00FB7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56EBB"/>
  </w:style>
  <w:style w:type="paragraph" w:styleId="10">
    <w:name w:val="heading 1"/>
    <w:next w:val="a"/>
    <w:link w:val="11"/>
    <w:uiPriority w:val="9"/>
    <w:qFormat/>
    <w:rsid w:val="00056EBB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056EBB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056EBB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056EBB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056EBB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56EBB"/>
  </w:style>
  <w:style w:type="paragraph" w:styleId="21">
    <w:name w:val="toc 2"/>
    <w:next w:val="a"/>
    <w:link w:val="22"/>
    <w:uiPriority w:val="39"/>
    <w:rsid w:val="00056EBB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056EBB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056EBB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056EBB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056EBB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056EBB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056EBB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056EBB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056EBB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rsid w:val="00056EBB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056EBB"/>
  </w:style>
  <w:style w:type="paragraph" w:styleId="31">
    <w:name w:val="toc 3"/>
    <w:next w:val="a"/>
    <w:link w:val="32"/>
    <w:uiPriority w:val="39"/>
    <w:rsid w:val="00056EBB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056EBB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056EBB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056EBB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sid w:val="00056EBB"/>
    <w:rPr>
      <w:color w:val="0000FF"/>
      <w:u w:val="single"/>
    </w:rPr>
  </w:style>
  <w:style w:type="character" w:styleId="a5">
    <w:name w:val="Hyperlink"/>
    <w:link w:val="12"/>
    <w:rsid w:val="00056EBB"/>
    <w:rPr>
      <w:color w:val="0000FF"/>
      <w:u w:val="single"/>
    </w:rPr>
  </w:style>
  <w:style w:type="paragraph" w:customStyle="1" w:styleId="Footnote">
    <w:name w:val="Footnote"/>
    <w:link w:val="Footnote0"/>
    <w:rsid w:val="00056EBB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056EBB"/>
    <w:rPr>
      <w:rFonts w:ascii="XO Thames" w:hAnsi="XO Thames"/>
      <w:sz w:val="22"/>
    </w:rPr>
  </w:style>
  <w:style w:type="paragraph" w:customStyle="1" w:styleId="13">
    <w:name w:val="Основной шрифт абзаца1"/>
    <w:link w:val="14"/>
    <w:rsid w:val="00056EBB"/>
  </w:style>
  <w:style w:type="paragraph" w:styleId="14">
    <w:name w:val="toc 1"/>
    <w:next w:val="a"/>
    <w:link w:val="15"/>
    <w:uiPriority w:val="39"/>
    <w:rsid w:val="00056EBB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056EBB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56EBB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056EBB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056EBB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056EBB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056EBB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056EBB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056EBB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056EBB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056EBB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056EBB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056EBB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056EBB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056EBB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056EB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056EBB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056EBB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4F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8A1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culture.ru/s/vopros/chernyi-kvadrat/" TargetMode="Externa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culture.ru/s/litsom_k_budushchemu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yperlink" Target="https://www.culture.ru/institutes/11752/multimedia-art-muzei-moskva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10" Type="http://schemas.openxmlformats.org/officeDocument/2006/relationships/image" Target="media/image6.jpeg"/><Relationship Id="rId19" Type="http://schemas.openxmlformats.org/officeDocument/2006/relationships/hyperlink" Target="https://www.culture.ru/persons/8795/kazimir-malevi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www.culture.ru/materials/253310/vremya-pervyk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7</cp:revision>
  <dcterms:created xsi:type="dcterms:W3CDTF">2023-09-25T14:31:00Z</dcterms:created>
  <dcterms:modified xsi:type="dcterms:W3CDTF">2023-09-25T14:51:00Z</dcterms:modified>
</cp:coreProperties>
</file>