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11" w:rsidRDefault="008C051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05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Муниципальное общеобразовательное учреждение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05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8C05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Новосадовская</w:t>
      </w:r>
      <w:proofErr w:type="spellEnd"/>
      <w:r w:rsidRPr="008C05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средняя общеобразовательная школа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11">
        <w:rPr>
          <w:rFonts w:ascii="Times New Roman" w:eastAsia="Times New Roman" w:hAnsi="Times New Roman" w:cs="Times New Roman"/>
          <w:color w:val="auto"/>
          <w:sz w:val="28"/>
          <w:szCs w:val="28"/>
        </w:rPr>
        <w:t>Белгородского района Белгородской области»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0511" w:rsidRDefault="008C0511" w:rsidP="008C051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ЗДОРОВЬЕСБЕРЕГАЮЩИЕ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05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НЕОТЪЕМЛЕМАЯ ЧАСТЬ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УРОКА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ИНОСТРАННОГО 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ЯЗЫКА</w:t>
      </w:r>
      <w:proofErr w:type="gramEnd"/>
    </w:p>
    <w:bookmarkEnd w:id="0"/>
    <w:p w:rsidR="008C0511" w:rsidRPr="008C0511" w:rsidRDefault="008C0511" w:rsidP="008C0511">
      <w:pPr>
        <w:widowControl/>
        <w:spacing w:after="0" w:line="240" w:lineRule="auto"/>
        <w:ind w:left="360"/>
        <w:contextualSpacing w:val="0"/>
        <w:jc w:val="center"/>
        <w:rPr>
          <w:rFonts w:ascii="Times New Roman" w:eastAsiaTheme="minorHAnsi" w:hAnsi="Times New Roman" w:cs="Times New Roman"/>
          <w:i/>
          <w:color w:val="auto"/>
          <w:sz w:val="36"/>
          <w:szCs w:val="36"/>
          <w:lang w:eastAsia="en-US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Theme="minorHAnsi" w:eastAsia="Times New Roman" w:hAnsiTheme="minorHAnsi" w:cstheme="minorBidi"/>
          <w:color w:val="999999"/>
          <w:sz w:val="56"/>
          <w:szCs w:val="22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11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подготовила: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11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 иностранных языков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C0511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Краснокутская</w:t>
      </w:r>
      <w:proofErr w:type="spellEnd"/>
      <w:r w:rsidRPr="008C0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Наталья Николаевна 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right"/>
        <w:rPr>
          <w:rFonts w:asciiTheme="minorHAnsi" w:eastAsia="Times New Roman" w:hAnsiTheme="minorHAnsi" w:cstheme="minorBidi"/>
          <w:color w:val="auto"/>
          <w:sz w:val="28"/>
          <w:szCs w:val="24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8C051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п. </w:t>
      </w:r>
      <w:proofErr w:type="spellStart"/>
      <w:r w:rsidRPr="008C0511">
        <w:rPr>
          <w:rFonts w:ascii="Times New Roman" w:eastAsia="Times New Roman" w:hAnsi="Times New Roman" w:cs="Times New Roman"/>
          <w:color w:val="auto"/>
          <w:sz w:val="28"/>
          <w:szCs w:val="24"/>
        </w:rPr>
        <w:t>Новосадовый</w:t>
      </w:r>
      <w:proofErr w:type="spellEnd"/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8C051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2023</w:t>
      </w: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Theme="minorHAnsi" w:eastAsia="Times New Roman" w:hAnsiTheme="minorHAnsi" w:cstheme="minorBidi"/>
          <w:color w:val="auto"/>
          <w:sz w:val="28"/>
          <w:szCs w:val="24"/>
        </w:rPr>
      </w:pPr>
    </w:p>
    <w:p w:rsidR="008C0511" w:rsidRPr="008C0511" w:rsidRDefault="008C0511" w:rsidP="008C0511">
      <w:pPr>
        <w:widowControl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0511" w:rsidRPr="008C0511" w:rsidRDefault="008C0511" w:rsidP="008C0511">
      <w:pPr>
        <w:widowControl/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0511" w:rsidRDefault="008C051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8C0511" w:rsidRDefault="008C051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Default="00DA299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8C0511" w:rsidRDefault="008C0511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2991" w:rsidRPr="00DA2991" w:rsidRDefault="00AC4077" w:rsidP="00AC407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A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Современное общество ориентируется на здоровую личность, способную к нетрадиционному решению проблемных ситуаций, умеющую гибко менять стратегию и тактику своего поведения с учетом возникающих изменений, способную прогнозировать последствия своих действий и нести за них ответственность.</w:t>
      </w:r>
    </w:p>
    <w:p w:rsidR="00AC4077" w:rsidRPr="00AC4077" w:rsidRDefault="00DA2991" w:rsidP="00AC407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Между тем, о</w:t>
      </w:r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проблемах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здоровьесбережения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школьников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говорят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давно, но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сегодня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эта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проблема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стоит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особенно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остро</w:t>
      </w:r>
      <w:proofErr w:type="spellEnd"/>
      <w:r w:rsidR="00AC4077"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AC4077" w:rsidRPr="00AC407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Минздрава России (32 % детей являются практически здоровыми, 51 % - имеют функциональные отклонения, а 16 % - хронические заболевания) не оставляют никого равнодушным.</w:t>
      </w:r>
    </w:p>
    <w:p w:rsidR="00AC4077" w:rsidRPr="00AC4077" w:rsidRDefault="00AC4077" w:rsidP="00AC407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протяжении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многих лет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мы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наблюдаем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ряд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негативных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факторов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влияющих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состояние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обучающихся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увеличение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учебной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нагрузки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интенсификация учебного процесса;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несовершенство учебных программ и технологий,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несоответствие методик и технологий обучения возрастным и функциональным возможностям школьников</w:t>
      </w: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>стрессовая педагогическая тактика,</w:t>
      </w: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авторитарный стиль преподавания; 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недостаточная двигательная активность учащихся;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неправильное питание учащихся; 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элементарных гигиенических требований в организации образовательного процесса;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слабое использование технологий, дающих учащимся опыт «успеха» и «радости», необходимый для поддержания психологического здоровья и эффективной социализации;</w:t>
      </w:r>
    </w:p>
    <w:p w:rsidR="00AC4077" w:rsidRPr="00AC4077" w:rsidRDefault="00AC4077" w:rsidP="00AC40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>отсутствие системной работы по формированию ценности здоровья и здорового образа жизни.</w:t>
      </w:r>
    </w:p>
    <w:p w:rsidR="00AC4077" w:rsidRPr="00AC4077" w:rsidRDefault="00AC4077" w:rsidP="00AC4077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Добавьте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этому</w:t>
      </w:r>
      <w:proofErr w:type="spellEnd"/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 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дистанционного обучения на базе использования  Интернета, получивший широкое распространение в последнее время. К сожалению, стало понятно, что к этой инновационной форме учебной деятельности оказались недостаточно подготовленными практически все участники образовательного процесса. Чётко проявилось отсутствие грамотности родителей в вопросах сохранения здоровья детей, недостаточная функциональная грамотность педагогов. Опыт показал, что самоизоляция и дистанционное обучение для школьников оказались дополнительным неблагоприятным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</w:rPr>
        <w:t>стрессоформирующим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фактором, оказавшим негативное влияние на психосоматическое состояние учащихся.</w:t>
      </w:r>
    </w:p>
    <w:p w:rsidR="00AC4077" w:rsidRPr="00AC4077" w:rsidRDefault="00AC4077" w:rsidP="00AC407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Кроме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того,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дети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сутками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играют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компьютерные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игры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или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зависают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социальных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сетях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Всё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это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приводит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гиподинамии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нарушению осанки,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ухудшению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зрения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Наблюдения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показывают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также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что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школьники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имеют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твёрдых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убеждений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необходимости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вести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здоровый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образ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C4077" w:rsidRPr="00AC4077" w:rsidRDefault="00AC4077" w:rsidP="00AC407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Поэтому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главной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задачей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школы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становится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сбережение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укрепление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детей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формирование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них правильного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представления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 роли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ответственного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отношения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собственному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эдоровью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Наряду с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этим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возрастает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актуальность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формирования культуры учебной (в том числе, дистанционной) деятельности.</w:t>
      </w:r>
    </w:p>
    <w:p w:rsidR="00AC4077" w:rsidRPr="00AC4077" w:rsidRDefault="00AC4077" w:rsidP="00AC407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Практика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показывает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что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процесс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формирования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сознательного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отношения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собственному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здоровью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требует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сочетания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информационного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мотивационного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компонентов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воздействия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учащихся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Это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способствует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успешному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овладению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школьниками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необходимыми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навыками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здоровьесбережения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C4077" w:rsidRPr="00AC4077" w:rsidRDefault="00AC4077" w:rsidP="00AC407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Ключевой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фигурой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организации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здоровьесберегающей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деятельности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бесспорно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является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учитель.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Ведь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именно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он для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современного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школьника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может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сделать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меньше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чем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врач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Главная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задача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педагогов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состоит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том,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чтобы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обучение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причиняло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вреда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здоровью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детей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AC4077" w:rsidRPr="00AC4077" w:rsidRDefault="00AC4077" w:rsidP="00AC407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DA2991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едагог</w:t>
      </w:r>
      <w:r w:rsidR="00DA299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Start"/>
      <w:r w:rsidR="00DA299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профессионал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умеющий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наблюдать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интерпретировать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вербальное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невербальное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поведение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ребёнка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вовремя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заметит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внешние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признаки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усталости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или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состояния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дискомфорта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учащегося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учитель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направит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урок  не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только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русло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достижения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дидактических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целей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но и на путь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сохранения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здоровья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школьников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AC4077" w:rsidRPr="00AC4077" w:rsidRDefault="00AC4077" w:rsidP="00AC4077">
      <w:pPr>
        <w:pStyle w:val="a4"/>
        <w:shd w:val="clear" w:color="auto" w:fill="FFFFFF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AC4077">
        <w:rPr>
          <w:sz w:val="28"/>
          <w:szCs w:val="28"/>
        </w:rPr>
        <w:tab/>
        <w:t xml:space="preserve">Оценивая деятельность ребят на уроке, нам следует помнить, что ребёнок должен испытывать после урока положительные эмоции, ощущение комфорта и защищённости. </w:t>
      </w:r>
      <w:r w:rsidRPr="00AC4077">
        <w:rPr>
          <w:sz w:val="28"/>
          <w:szCs w:val="28"/>
          <w:shd w:val="clear" w:color="auto" w:fill="FFFFFF"/>
        </w:rPr>
        <w:t xml:space="preserve">Создание ситуации успеха в школе является как условием повышения мотивации к изучению предмета, так и </w:t>
      </w:r>
      <w:proofErr w:type="spellStart"/>
      <w:r w:rsidRPr="00AC4077">
        <w:rPr>
          <w:sz w:val="28"/>
          <w:szCs w:val="28"/>
          <w:shd w:val="clear" w:color="auto" w:fill="FFFFFF"/>
        </w:rPr>
        <w:t>здоровьесберегающей</w:t>
      </w:r>
      <w:proofErr w:type="spellEnd"/>
      <w:r w:rsidRPr="00AC4077">
        <w:rPr>
          <w:sz w:val="28"/>
          <w:szCs w:val="28"/>
          <w:shd w:val="clear" w:color="auto" w:fill="FFFFFF"/>
        </w:rPr>
        <w:t xml:space="preserve"> составляющей учебного процесса.</w:t>
      </w:r>
    </w:p>
    <w:p w:rsidR="00AC4077" w:rsidRPr="00AC4077" w:rsidRDefault="00AC4077" w:rsidP="00AC4077">
      <w:pPr>
        <w:pStyle w:val="a4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AC4077">
        <w:rPr>
          <w:sz w:val="28"/>
          <w:szCs w:val="28"/>
        </w:rPr>
        <w:t>С педагогической точки зрения ситуация успеха – это такое целенаправленное, организованное сочетание условий, при которых создаётся возможность достичь значительных результатов в деятельности (как отдельно взятой личности, так и коллектива в целом).</w:t>
      </w:r>
    </w:p>
    <w:p w:rsidR="00AC4077" w:rsidRPr="00AC4077" w:rsidRDefault="00AC4077" w:rsidP="00AC4077">
      <w:pPr>
        <w:pStyle w:val="a4"/>
        <w:shd w:val="clear" w:color="auto" w:fill="FFFFFF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C4077">
        <w:rPr>
          <w:sz w:val="28"/>
          <w:szCs w:val="28"/>
        </w:rPr>
        <w:t>Ещё В.А. Сухомлинский утверждал, что методы, используемые в учебной деятельности, должны вызывать интерес у ребенка к познанию окружающего мира, а учебное заведение стать школой радости познания, творчества, общения. Это определяет главный смысл деятельности учителя: создать каждому ученику ситуацию успеха.</w:t>
      </w:r>
    </w:p>
    <w:p w:rsidR="00AC4077" w:rsidRPr="00AC4077" w:rsidRDefault="00AC4077" w:rsidP="00AC4077">
      <w:pPr>
        <w:pStyle w:val="a4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C4077">
        <w:rPr>
          <w:sz w:val="28"/>
          <w:szCs w:val="28"/>
        </w:rPr>
        <w:tab/>
        <w:t>Пережить радость достижения цели, поверить в свои силы помогают такие простые педагогические приёмы, как «Опережающие задания», когда учитель заранее готовит вместе с учеником публичное выступление перед классом, даёт установку на деятельность, помогает ему подобрать материал, составить план высказывания. Затем полученные результаты сравниваются с запланированными, формируется осознанное отношение к результату своего труда. Такая работа нацеливает ребёнка на успех.</w:t>
      </w:r>
    </w:p>
    <w:p w:rsidR="00AC4077" w:rsidRPr="00AC4077" w:rsidRDefault="00AC4077" w:rsidP="00AC4077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AC4077">
        <w:rPr>
          <w:sz w:val="28"/>
          <w:szCs w:val="28"/>
        </w:rPr>
        <w:tab/>
        <w:t>Приём</w:t>
      </w:r>
      <w:r w:rsidRPr="00AC4077">
        <w:rPr>
          <w:rFonts w:eastAsia="Times New Roman"/>
          <w:sz w:val="28"/>
          <w:szCs w:val="28"/>
        </w:rPr>
        <w:t xml:space="preserve"> «Эврика» предполагает, что ученик при выполнении задания неожиданно для себя открывает что-то совершенно новое, ранее ему неизвестное. Условия для этого создаёт учитель, ставя задачи таким образом, чтобы ребёнок делал определённые выводы. Важно </w:t>
      </w:r>
      <w:r w:rsidRPr="00AC4077">
        <w:rPr>
          <w:sz w:val="28"/>
          <w:szCs w:val="28"/>
        </w:rPr>
        <w:t>не упустить момент самого «открытия», правильно его оценить, привлечь к нему внимание одноклассников. Именно в такие моменты можно использовать приём «Заражение», когда успех одного ученика становится радостью и стимулом для успеха других, то есть, «заразит» многих.</w:t>
      </w:r>
    </w:p>
    <w:p w:rsidR="00AC4077" w:rsidRPr="00AC4077" w:rsidRDefault="00AC4077" w:rsidP="00AC4077">
      <w:pPr>
        <w:pStyle w:val="a4"/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8"/>
          <w:szCs w:val="28"/>
        </w:rPr>
      </w:pPr>
      <w:r w:rsidRPr="00AC4077">
        <w:rPr>
          <w:rFonts w:eastAsia="Times New Roman"/>
          <w:sz w:val="28"/>
          <w:szCs w:val="28"/>
        </w:rPr>
        <w:lastRenderedPageBreak/>
        <w:t>Так называемое «авансирование успеха» помогает ребёнку, настроиться на достижение результата, освободиться от психологического зажима, почувствовать свою исключительность. Фразы:</w:t>
      </w:r>
      <w:r w:rsidRPr="00AC4077">
        <w:rPr>
          <w:sz w:val="28"/>
          <w:szCs w:val="28"/>
        </w:rPr>
        <w:t xml:space="preserve"> «У тебя обязательно получится»,</w:t>
      </w:r>
      <w:r w:rsidRPr="00AC4077">
        <w:rPr>
          <w:rFonts w:eastAsia="Times New Roman"/>
          <w:sz w:val="28"/>
          <w:szCs w:val="28"/>
        </w:rPr>
        <w:t xml:space="preserve"> «</w:t>
      </w:r>
      <w:r w:rsidRPr="00AC4077">
        <w:rPr>
          <w:sz w:val="28"/>
          <w:szCs w:val="28"/>
        </w:rPr>
        <w:t>Ничего страшного, найдём другой способ решения этой задачи», «Именно ты можешь выполнить такое дело» окрыляют детей, способствуют их личностному росту и завтрашней успешности.</w:t>
      </w:r>
    </w:p>
    <w:p w:rsidR="00AC4077" w:rsidRPr="00AC4077" w:rsidRDefault="00AC4077" w:rsidP="00AC4077">
      <w:pPr>
        <w:widowControl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077">
        <w:rPr>
          <w:rFonts w:ascii="Times New Roman" w:eastAsia="Times New Roman" w:hAnsi="Times New Roman" w:cs="Times New Roman"/>
          <w:sz w:val="28"/>
          <w:szCs w:val="28"/>
        </w:rPr>
        <w:t>«Скрытое инструктирование» ученика помогает ребенку чувствовать себя уверенней, избежать занижения самооценки. Достигается путем намека, пожелания. «Возможно, лучше всего начать с ответа на этот вопрос»,</w:t>
      </w:r>
      <w:r w:rsidRPr="00AC4077">
        <w:rPr>
          <w:rFonts w:ascii="Times New Roman" w:hAnsi="Times New Roman" w:cs="Times New Roman"/>
          <w:sz w:val="28"/>
          <w:szCs w:val="28"/>
        </w:rPr>
        <w:t xml:space="preserve"> «Мне кажется, что удобнее было бы сделать…» и т.п.</w:t>
      </w:r>
    </w:p>
    <w:p w:rsidR="00AC4077" w:rsidRPr="00AC4077" w:rsidRDefault="00AC4077" w:rsidP="00AC4077">
      <w:pPr>
        <w:widowControl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077">
        <w:rPr>
          <w:rFonts w:ascii="Times New Roman" w:hAnsi="Times New Roman" w:cs="Times New Roman"/>
          <w:sz w:val="28"/>
          <w:szCs w:val="28"/>
        </w:rPr>
        <w:t xml:space="preserve">Если говорить о современных педагогических технологиях в аспекте </w:t>
      </w:r>
      <w:proofErr w:type="spellStart"/>
      <w:r w:rsidRPr="00AC40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>, то, на наш взгляд, именно обучение с помощью интерактивных форм сопровождается «присвоением знаний» в непринуждённой комфортной атмосфере. Такие формы затрагивают личность школьника целиком– его мысли, чувства, стремление к игре. Создается среда образовательного общения, которая характеризуется открытостью, взаимодействием участников, зачастую возможностью передвигаться по классу. Это снимает напряжённость, снижает утомляемость.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Интерактивные обучающие игры предполагают соблюдение правил щадящего взаимодействия в группе. Не существует оценок «верно-неверно». Нет победителей и побеждённых. В качестве примера можно привести игровое упражнение «Поиск предмета», нацеленное на закрепление в речи учащихся лексических единиц, обозначающих место действия (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turn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to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the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right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turn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aside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go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straight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along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the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wall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etc</w:t>
      </w:r>
      <w:proofErr w:type="spellEnd"/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.). Один из учеников с закрытыми глазами должен пройти заданным маршрутом и найти нужный предмет, следуя указаниям членов своей команды.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AC4077">
        <w:rPr>
          <w:rFonts w:ascii="Times New Roman" w:hAnsi="Times New Roman" w:cs="Times New Roman"/>
          <w:sz w:val="28"/>
          <w:szCs w:val="28"/>
        </w:rPr>
        <w:t>Или, изучая на уроке немецкого языка тему «Дорога сказок в Германии», можно применить такую форму интерактивного взаимодействия, как упражнение «Угадай, кто я» Учащимся нужно угадать, какого сказочного героя они представляют (его портрет или имя прикреплены на спине), ставя вопросы типа: “</w:t>
      </w:r>
      <w:r w:rsidRPr="00AC4077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07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Pr="00AC4077">
        <w:rPr>
          <w:rFonts w:ascii="Times New Roman" w:hAnsi="Times New Roman" w:cs="Times New Roman"/>
          <w:sz w:val="28"/>
          <w:szCs w:val="28"/>
        </w:rPr>
        <w:t>?” - “</w:t>
      </w:r>
      <w:proofErr w:type="spellStart"/>
      <w:r w:rsidRPr="00AC4077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>?” - “</w:t>
      </w:r>
      <w:r w:rsidRPr="00AC4077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trage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>?” Это могут быть разные герои (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Rotk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ppchen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, </w:t>
      </w:r>
      <w:r w:rsidRPr="00AC4077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tapfere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Schneiderlein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, </w:t>
      </w:r>
      <w:r w:rsidRPr="00AC4077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sz w:val="28"/>
          <w:szCs w:val="28"/>
          <w:lang w:val="en-US"/>
        </w:rPr>
        <w:t>Holle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77">
        <w:rPr>
          <w:rFonts w:ascii="Times New Roman" w:eastAsia="Times New Roman" w:hAnsi="Times New Roman" w:cs="Times New Roman"/>
          <w:sz w:val="28"/>
          <w:szCs w:val="28"/>
        </w:rPr>
        <w:t>Дети могут передвигаться по классу. Как вариант, в качестве подсказки к герою можно обращаться особым образом, задавать вопросы: “</w:t>
      </w:r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Sag</w:t>
      </w:r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liebes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Fr</w:t>
      </w:r>
      <w:r w:rsidRPr="00AC4077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ulein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>…”, “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deiner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077">
        <w:rPr>
          <w:rFonts w:ascii="Times New Roman" w:eastAsia="Times New Roman" w:hAnsi="Times New Roman" w:cs="Times New Roman"/>
          <w:sz w:val="28"/>
          <w:szCs w:val="28"/>
          <w:lang w:val="en-US"/>
        </w:rPr>
        <w:t>Oma</w:t>
      </w:r>
      <w:proofErr w:type="spellEnd"/>
      <w:r w:rsidRPr="00AC4077">
        <w:rPr>
          <w:rFonts w:ascii="Times New Roman" w:eastAsia="Times New Roman" w:hAnsi="Times New Roman" w:cs="Times New Roman"/>
          <w:sz w:val="28"/>
          <w:szCs w:val="28"/>
        </w:rPr>
        <w:t>?”</w:t>
      </w:r>
    </w:p>
    <w:p w:rsidR="00AC4077" w:rsidRPr="00AC4077" w:rsidRDefault="00AC4077" w:rsidP="00AC4077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AC4077">
        <w:rPr>
          <w:color w:val="000000"/>
          <w:sz w:val="28"/>
          <w:szCs w:val="28"/>
        </w:rPr>
        <w:t>Очень эффективна такая форма интерактивного обучения, как «</w:t>
      </w:r>
      <w:proofErr w:type="spellStart"/>
      <w:r w:rsidRPr="00AC4077">
        <w:rPr>
          <w:color w:val="000000"/>
          <w:sz w:val="28"/>
          <w:szCs w:val="28"/>
        </w:rPr>
        <w:t>cooperative</w:t>
      </w:r>
      <w:proofErr w:type="spellEnd"/>
      <w:r w:rsidRPr="00AC4077">
        <w:rPr>
          <w:color w:val="000000"/>
          <w:sz w:val="28"/>
          <w:szCs w:val="28"/>
        </w:rPr>
        <w:t xml:space="preserve"> </w:t>
      </w:r>
      <w:proofErr w:type="spellStart"/>
      <w:r w:rsidRPr="00AC4077">
        <w:rPr>
          <w:color w:val="000000"/>
          <w:sz w:val="28"/>
          <w:szCs w:val="28"/>
        </w:rPr>
        <w:t>learning</w:t>
      </w:r>
      <w:proofErr w:type="spellEnd"/>
      <w:r w:rsidRPr="00AC4077">
        <w:rPr>
          <w:color w:val="000000"/>
          <w:sz w:val="28"/>
          <w:szCs w:val="28"/>
        </w:rPr>
        <w:t xml:space="preserve">», то есть, обучение в сотрудничестве. Основная идея этого метода - создать условия для активной совместной учебной деятельности учащихся в разных учебных ситуациях. По сути, это командно-игровая деятельность. На основании информации, предложенной учителем (к примеру, материалы обучающих мультфильмов о Лондоне), организуется групповая работа для формирования ориентировки, но вместо привычного контроля (тестирования) предлагается своеобразный турнир между группами. В группы входят ученики с равными уровнями </w:t>
      </w:r>
      <w:proofErr w:type="spellStart"/>
      <w:r w:rsidRPr="00AC4077">
        <w:rPr>
          <w:color w:val="000000"/>
          <w:sz w:val="28"/>
          <w:szCs w:val="28"/>
        </w:rPr>
        <w:t>обученности</w:t>
      </w:r>
      <w:proofErr w:type="spellEnd"/>
      <w:r w:rsidRPr="00AC4077">
        <w:rPr>
          <w:color w:val="000000"/>
          <w:sz w:val="28"/>
          <w:szCs w:val="28"/>
        </w:rPr>
        <w:t xml:space="preserve">.  Задания дифференцируются по сложности. </w:t>
      </w:r>
      <w:r w:rsidRPr="00AC4077">
        <w:rPr>
          <w:color w:val="000000"/>
          <w:sz w:val="28"/>
          <w:szCs w:val="28"/>
        </w:rPr>
        <w:lastRenderedPageBreak/>
        <w:t xml:space="preserve">Победитель от каждой группы приносит своей команде одинаковое количество баллов независимо от уровня. Это </w:t>
      </w:r>
      <w:proofErr w:type="spellStart"/>
      <w:proofErr w:type="gramStart"/>
      <w:r w:rsidRPr="00AC4077">
        <w:rPr>
          <w:color w:val="000000"/>
          <w:sz w:val="28"/>
          <w:szCs w:val="28"/>
        </w:rPr>
        <w:t>означает,что</w:t>
      </w:r>
      <w:proofErr w:type="spellEnd"/>
      <w:proofErr w:type="gramEnd"/>
      <w:r w:rsidRPr="00AC4077">
        <w:rPr>
          <w:color w:val="000000"/>
          <w:sz w:val="28"/>
          <w:szCs w:val="28"/>
        </w:rPr>
        <w:t xml:space="preserve"> все ученики равны в своих притязаниях на успех. Победителей ждут награды по номинациям.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>Следует также упомянуть, что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современные УМК по иностранным языкам уделяют большое внимание теме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. Они содержат информацию о необходимости вести здоровый образ жизни, материалы о спорте, правилах гигиены, здоровом питании. В учебниках размещаются упражнения, способствующие не только закреплению материала, но и позволяющие чередовать в процессе урока периоды напряжённого внимания с периодами рефлексии, двигательной активности или игровыми паузами.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Так, в учебнике немецкого языка (второго иностранного </w:t>
      </w:r>
      <w:proofErr w:type="gramStart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языка)   </w:t>
      </w:r>
      <w:proofErr w:type="gramEnd"/>
      <w:r w:rsidRPr="00AC4077">
        <w:rPr>
          <w:rFonts w:ascii="Times New Roman" w:hAnsi="Times New Roman" w:cs="Times New Roman"/>
          <w:color w:val="auto"/>
          <w:sz w:val="28"/>
          <w:szCs w:val="28"/>
        </w:rPr>
        <w:t>«Горизонты» для 7 класса размещено упражнение “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Orientierung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und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Mobilit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ä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Ein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Versuch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”(стр.45). В упражнении закрепляются наречия направления действия (“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Geh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drei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Schritte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geradeaus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Geh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rechts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zwei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Schritte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und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dann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links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…”), а также лексика, выражающая эмоции и ощущения (“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Ich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hatte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Angst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”, “</w:t>
      </w:r>
      <w:proofErr w:type="spellStart"/>
      <w:proofErr w:type="gram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Ich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habe</w:t>
      </w:r>
      <w:proofErr w:type="spellEnd"/>
      <w:proofErr w:type="gram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mich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total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unsicher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gef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ü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hlt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”).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>В этом же УМК такие упражнения, как “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Macht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Interviews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der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Klasse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notiert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und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berichtet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>” (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.15) или “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Spielt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Dialoge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!” помогают переломить монотонность урока, придают ему живости, вносят элемент творчества. </w:t>
      </w:r>
    </w:p>
    <w:p w:rsidR="00AC4077" w:rsidRPr="00AC4077" w:rsidRDefault="00AC4077" w:rsidP="00AC407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color w:val="auto"/>
          <w:sz w:val="28"/>
          <w:szCs w:val="28"/>
        </w:rPr>
        <w:t>В учебнике английского языка “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Spotlight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” на помощь учителю в аспекте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приходят такие упражнения, как, например, №7 на странице 47: “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Work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two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teams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proofErr w:type="gram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turn</w:t>
      </w:r>
      <w:proofErr w:type="gramEnd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each team mimes a party scene. The other team writes </w:t>
      </w:r>
      <w:proofErr w:type="gramStart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>down  what</w:t>
      </w:r>
      <w:proofErr w:type="gramEnd"/>
      <w:r w:rsidRPr="00AC407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they think the each student doing”. 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В 5 классе, работая по теме</w:t>
      </w:r>
      <w:r w:rsidRPr="00AC4077">
        <w:rPr>
          <w:rFonts w:ascii="Times New Roman" w:hAnsi="Times New Roman" w:cs="Times New Roman"/>
          <w:sz w:val="28"/>
          <w:szCs w:val="28"/>
        </w:rPr>
        <w:t xml:space="preserve"> 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>«Распорядок дня», в целях</w:t>
      </w:r>
      <w:r w:rsidRPr="00AC4077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r w:rsidRPr="00AC4077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освоения в речи лексических единиц и структур для обозначения точного времени рекомендуется к проведению игра «Часы»</w:t>
      </w:r>
      <w:r w:rsidRPr="00AC40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(руки — стрелки часов — показывают задуманное время, дети определяют и называют его).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sz w:val="28"/>
          <w:szCs w:val="28"/>
        </w:rPr>
        <w:t>Практически в каждом УМК тематические разделы завершаются творческими проектами, которые обучающиеся выполняют индивидуально.</w:t>
      </w:r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работы также часто посвящаются вопросам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</w:rPr>
        <w:t>валеологии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C4077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, стимулируя интерес к этим темам, расширяя объём </w:t>
      </w:r>
      <w:proofErr w:type="gramStart"/>
      <w:r w:rsidRPr="00AC4077"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proofErr w:type="gramEnd"/>
      <w:r w:rsidRPr="00AC4077">
        <w:rPr>
          <w:rFonts w:ascii="Times New Roman" w:hAnsi="Times New Roman" w:cs="Times New Roman"/>
          <w:color w:val="auto"/>
          <w:sz w:val="28"/>
          <w:szCs w:val="28"/>
        </w:rPr>
        <w:t xml:space="preserve"> учащихся и формируя, таким образом, потребности в здоровом образе жизни.</w:t>
      </w:r>
    </w:p>
    <w:p w:rsidR="00AC4077" w:rsidRPr="00AC4077" w:rsidRDefault="00AC4077" w:rsidP="00AC4077">
      <w:pPr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C4077" w:rsidRPr="00AC4077" w:rsidRDefault="00AC4077" w:rsidP="00AC4077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</w:t>
      </w:r>
      <w:proofErr w:type="spellStart"/>
      <w:r w:rsidRPr="00AC407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C4077">
        <w:rPr>
          <w:rFonts w:ascii="Times New Roman" w:hAnsi="Times New Roman" w:cs="Times New Roman"/>
          <w:sz w:val="28"/>
          <w:szCs w:val="28"/>
        </w:rPr>
        <w:t xml:space="preserve"> школьников является педагогической проблемой, которая требует незамедлительного решения. Успех </w:t>
      </w:r>
      <w:proofErr w:type="gramStart"/>
      <w:r w:rsidRPr="00AC4077">
        <w:rPr>
          <w:rFonts w:ascii="Times New Roman" w:hAnsi="Times New Roman" w:cs="Times New Roman"/>
          <w:sz w:val="28"/>
          <w:szCs w:val="28"/>
        </w:rPr>
        <w:t>решения  этой</w:t>
      </w:r>
      <w:proofErr w:type="gramEnd"/>
      <w:r w:rsidRPr="00AC4077">
        <w:rPr>
          <w:rFonts w:ascii="Times New Roman" w:hAnsi="Times New Roman" w:cs="Times New Roman"/>
          <w:sz w:val="28"/>
          <w:szCs w:val="28"/>
        </w:rPr>
        <w:t xml:space="preserve"> проблемы зависит от уровня</w:t>
      </w:r>
      <w:r w:rsidRPr="00AC40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профессионально-этической, коммуникативной, рефлексивной культуры учителя. Только педагог, владеющий знаниями основ проектирования и моделирования </w:t>
      </w:r>
      <w:proofErr w:type="spellStart"/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технологий в учебном процессе, умеющий прогнозировать результаты собственной деятельности способен добиться нужного результата.</w:t>
      </w:r>
    </w:p>
    <w:p w:rsidR="00AC4077" w:rsidRPr="00AC4077" w:rsidRDefault="00AC4077" w:rsidP="00AC407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должен уметь не только моделировать систему взаимоотношений в условиях педагогики </w:t>
      </w:r>
      <w:proofErr w:type="spellStart"/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но и личным примером показывать учащимся, как надо заботиться о своём здоровье и о </w:t>
      </w:r>
      <w:r w:rsidRPr="00AC40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здоровье окружающих людей.</w:t>
      </w:r>
    </w:p>
    <w:p w:rsidR="00AC4077" w:rsidRPr="00AC4077" w:rsidRDefault="00AC4077" w:rsidP="00AC407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4077">
        <w:rPr>
          <w:rFonts w:ascii="Times New Roman" w:hAnsi="Times New Roman" w:cs="Times New Roman"/>
          <w:sz w:val="28"/>
          <w:szCs w:val="28"/>
        </w:rPr>
        <w:t xml:space="preserve">Только при помощи комплексного подхода, можно добиться положительных результатов. </w:t>
      </w:r>
    </w:p>
    <w:p w:rsidR="00AC4077" w:rsidRPr="00AC4077" w:rsidRDefault="00AC4077" w:rsidP="00AC4077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C4077" w:rsidRPr="00AC4077" w:rsidRDefault="00AC4077" w:rsidP="00AC4077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AC40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Литература</w:t>
      </w:r>
      <w:proofErr w:type="spellEnd"/>
    </w:p>
    <w:p w:rsidR="00AC4077" w:rsidRPr="00AC4077" w:rsidRDefault="00AC4077" w:rsidP="00AC4077">
      <w:pPr>
        <w:pStyle w:val="Default"/>
        <w:rPr>
          <w:sz w:val="28"/>
          <w:szCs w:val="28"/>
        </w:rPr>
      </w:pPr>
    </w:p>
    <w:p w:rsidR="00AC4077" w:rsidRPr="00AC4077" w:rsidRDefault="00AC4077" w:rsidP="00AC4077">
      <w:pPr>
        <w:pStyle w:val="Default"/>
        <w:rPr>
          <w:sz w:val="28"/>
          <w:szCs w:val="28"/>
        </w:rPr>
      </w:pPr>
      <w:r w:rsidRPr="00AC4077">
        <w:rPr>
          <w:sz w:val="28"/>
          <w:szCs w:val="28"/>
        </w:rPr>
        <w:t xml:space="preserve">1. </w:t>
      </w:r>
      <w:proofErr w:type="spellStart"/>
      <w:r w:rsidRPr="00AC4077">
        <w:rPr>
          <w:sz w:val="28"/>
          <w:szCs w:val="28"/>
        </w:rPr>
        <w:t>Здоровьесберегающие</w:t>
      </w:r>
      <w:proofErr w:type="spellEnd"/>
      <w:r w:rsidRPr="00AC4077">
        <w:rPr>
          <w:sz w:val="28"/>
          <w:szCs w:val="28"/>
        </w:rPr>
        <w:t xml:space="preserve"> технологии в образовательно-воспитательном процессе. Москва, Ставрополь. «</w:t>
      </w:r>
      <w:proofErr w:type="spellStart"/>
      <w:r w:rsidRPr="00AC4077">
        <w:rPr>
          <w:sz w:val="28"/>
          <w:szCs w:val="28"/>
        </w:rPr>
        <w:t>Илекса</w:t>
      </w:r>
      <w:proofErr w:type="spellEnd"/>
      <w:r w:rsidRPr="00AC4077">
        <w:rPr>
          <w:sz w:val="28"/>
          <w:szCs w:val="28"/>
        </w:rPr>
        <w:t>», «Народное образование», «</w:t>
      </w:r>
      <w:proofErr w:type="spellStart"/>
      <w:r w:rsidRPr="00AC4077">
        <w:rPr>
          <w:sz w:val="28"/>
          <w:szCs w:val="28"/>
        </w:rPr>
        <w:t>Сервисшкола</w:t>
      </w:r>
      <w:proofErr w:type="spellEnd"/>
      <w:proofErr w:type="gramStart"/>
      <w:r w:rsidRPr="00AC4077">
        <w:rPr>
          <w:sz w:val="28"/>
          <w:szCs w:val="28"/>
        </w:rPr>
        <w:t>» ,</w:t>
      </w:r>
      <w:proofErr w:type="gramEnd"/>
      <w:r w:rsidRPr="00AC4077">
        <w:rPr>
          <w:sz w:val="28"/>
          <w:szCs w:val="28"/>
        </w:rPr>
        <w:t xml:space="preserve"> 2004.</w:t>
      </w:r>
    </w:p>
    <w:p w:rsidR="00AC4077" w:rsidRPr="00AC4077" w:rsidRDefault="00AC4077" w:rsidP="00AC4077">
      <w:pPr>
        <w:pStyle w:val="Default"/>
        <w:rPr>
          <w:sz w:val="28"/>
          <w:szCs w:val="28"/>
        </w:rPr>
      </w:pPr>
      <w:r w:rsidRPr="00AC4077">
        <w:rPr>
          <w:sz w:val="28"/>
          <w:szCs w:val="28"/>
        </w:rPr>
        <w:t xml:space="preserve">2. Лукина Н.А. </w:t>
      </w:r>
      <w:proofErr w:type="spellStart"/>
      <w:r w:rsidRPr="00AC4077">
        <w:rPr>
          <w:sz w:val="28"/>
          <w:szCs w:val="28"/>
        </w:rPr>
        <w:t>Здоровьесберегающие</w:t>
      </w:r>
      <w:proofErr w:type="spellEnd"/>
      <w:r w:rsidRPr="00AC4077">
        <w:rPr>
          <w:sz w:val="28"/>
          <w:szCs w:val="28"/>
        </w:rPr>
        <w:t xml:space="preserve"> технологии на уроках английского языка [Текст] // «Общество. Культура. Наука. Образование». – 2012. – №2. – С.40 -43.</w:t>
      </w:r>
    </w:p>
    <w:p w:rsidR="00AC4077" w:rsidRPr="00AC4077" w:rsidRDefault="00AC4077" w:rsidP="00AC4077">
      <w:pPr>
        <w:pStyle w:val="Default"/>
        <w:rPr>
          <w:sz w:val="28"/>
          <w:szCs w:val="28"/>
        </w:rPr>
      </w:pPr>
      <w:r w:rsidRPr="00AC4077">
        <w:rPr>
          <w:sz w:val="28"/>
          <w:szCs w:val="28"/>
        </w:rPr>
        <w:t xml:space="preserve">3. </w:t>
      </w:r>
      <w:proofErr w:type="spellStart"/>
      <w:r w:rsidRPr="00AC4077">
        <w:rPr>
          <w:sz w:val="28"/>
          <w:szCs w:val="28"/>
        </w:rPr>
        <w:t>Советова</w:t>
      </w:r>
      <w:proofErr w:type="spellEnd"/>
      <w:r w:rsidRPr="00AC4077">
        <w:rPr>
          <w:sz w:val="28"/>
          <w:szCs w:val="28"/>
        </w:rPr>
        <w:t xml:space="preserve"> Е.В. Эффективные образовательные технологии. Ростов-на Дону, 2007 </w:t>
      </w:r>
    </w:p>
    <w:p w:rsidR="00AC4077" w:rsidRPr="00AC4077" w:rsidRDefault="00AC4077" w:rsidP="00AC4077">
      <w:pPr>
        <w:pStyle w:val="1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4077" w:rsidRPr="00AC4077" w:rsidRDefault="00AC407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4077" w:rsidRPr="00A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3C40"/>
    <w:multiLevelType w:val="hybridMultilevel"/>
    <w:tmpl w:val="63763002"/>
    <w:lvl w:ilvl="0" w:tplc="28406D2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7"/>
    <w:rsid w:val="000035C2"/>
    <w:rsid w:val="00621CA1"/>
    <w:rsid w:val="008C0511"/>
    <w:rsid w:val="00A02BBF"/>
    <w:rsid w:val="00AC4077"/>
    <w:rsid w:val="00D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59C1-CCB6-4631-9939-EE72D01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7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C407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407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407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C407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C407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Default">
    <w:name w:val="Default"/>
    <w:uiPriority w:val="99"/>
    <w:rsid w:val="00AC4077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Revision"/>
    <w:hidden/>
    <w:uiPriority w:val="99"/>
    <w:semiHidden/>
    <w:rsid w:val="00DA2991"/>
    <w:pPr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8F67-0B9E-4B1E-BE23-94B6D142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2023-12-08T05:45:00Z</dcterms:created>
  <dcterms:modified xsi:type="dcterms:W3CDTF">2023-12-08T06:30:00Z</dcterms:modified>
</cp:coreProperties>
</file>