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3" w:rsidRPr="001B1783" w:rsidRDefault="001B1783" w:rsidP="001B17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Консультація</w:t>
      </w:r>
      <w:r w:rsidRPr="001B17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педагог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</w:t>
      </w:r>
      <w:r w:rsidRPr="001B178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.</w:t>
      </w:r>
    </w:p>
    <w:p w:rsidR="001B1783" w:rsidRPr="001B1783" w:rsidRDefault="001B1783" w:rsidP="001B1783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val="ru-RU" w:eastAsia="ru-RU"/>
        </w:rPr>
      </w:pPr>
      <w:r w:rsidRPr="001B1783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val="ru-RU" w:eastAsia="ru-RU"/>
        </w:rPr>
        <w:t>Використання нетрадиційних методів активізації органів артикуляції в логопедичній практиці.</w:t>
      </w:r>
    </w:p>
    <w:p w:rsidR="001B1783" w:rsidRPr="001B1783" w:rsidRDefault="001B1783" w:rsidP="001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Найчастіше логопедам доводиться стикатися зі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ійкими порушеннями звуковимови у дітей. Загальне недорозвинення промови, стерта дизартрія, які нерідко навіть поліморфна дислалія поєднуються з неврологічною симптоматикою. Діти з такою мовною патологією, як правило, соматично ослаблені, страждають руховими розладами, у нихнизкая працездатність,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ідвищена стомлюваність. Одні діти-логопаты - гіперактивні, інші, навпаки, астенічні. У таких випадках по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тріб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 тривалий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корекційний вплив на дитину. У той же час, для успішної логопедичної роботи заняття повинні бути динамічні, емоційно приємні, цікаві дитині. Саме в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таких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ситуаціях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треба 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використовувати нетрадиційні методи. 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Нетрадиційні методи активізації органів артикуляції можна використовувати не тільки в роботі з патологією, але і в якості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проф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ілактики.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Стійкі позитивні результати дає використання нетрадиційних методів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цілях профілактики складних мовленнєвих розладів у дітей молодшого віку групи ризику в мовному розвитку.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 б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ільшості дітей, при застосуванні нетрадиційних методів нормалізується робота центральної нервової системи. Ознаками цього є: нормалізація тонусу артикуляторных і мі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ічних м'язів, активізація тонких диференційованих і формування довільно координованих рухів органів артикуляції, часткове усунення патологічної симптоматики (гіперсалівація, синкинезия, девіація). В результаті активно з'являються звуки раннього онтогенезу, нормалізується міжзубний вимова свистячих звуків.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Велика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частина таких дітей, в подальшому, не потребує логопедичній роботі, так як звуки формуються і вводяться в мову спонтанно. Покращується загальне соматичне здоров'я дітей, більш благополучно проходить адаптаційний період в ДНЗ.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Використовувані в нашому дитячому садку нетрадиційні методи прості у використанні, доступні, ефективні, не вимагають дорогого обладнання, практично не мають протипоказань і вікових меж, а особистісно орієнтований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ідхід у роботі з дитиною дає відмінний ефект. 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З упевненістю можна сказати про те, що застосований нами комплекс нетрадиційних методів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ідноситься до здоровьесберегающим технологій.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У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своїй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роботі використовуємо такі нетрадиційні методи активізації органів артикуляції: артикуляційні </w:t>
      </w:r>
      <w:r w:rsidRPr="001B178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гри з ложками, вправи для язичної і губної, щічної мускулатури з водою,</w:t>
      </w:r>
      <w:r w:rsidRPr="001B178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 w:rsidRPr="001B178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логопедичний масаж і самомасаж, локальна контрастотермия, биоэнергопластика.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Відомо, що вимова звуків забезпечується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гарною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рухливістю та диференційованої роботою органів артикулярного апарату. Виробити чіткі та узгоджені рухи органів артикуляції допомагає не тільки проведення артикуляційної гімнастики в традиційному вигляді, але і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ізноманітні артикуляційні вправи з ложками, які носять ігровий характер і викликають 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позитивні емоції у дітей. Діти із задоволенням допомагають ложками своєму язычку «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іднятися на ліфті на верхній поверх», відпрацьовуючи верхній підйом мови; роблять масаж язика, губ, поколачивая, поплескуючи і погладжуючи їх ложками.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1B178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Вправи з водою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з успіхом застосовуються в практиці, сприяють посиленню кінестезій. Оскільки вода є більш щільним речовиною, ніж повітря, вона активніше дратує чутливі зони в порожнині рота, стимулюючи іннервацію. Вправи з водою діти проводять як на логопедичному занятті, так і в режимні моменти, коли полощуть порожнину рота водою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ісля прийому їжі. Набравши невелику кількість води в «чашку» (язика у формі чашки), висовують її далеко вперед з широко відкритого рота і заводять її назад, переміщують з одного кута рота до іншого, намагаючись не пролити ані краплі. Набравши воду в рот, поміщають її за ліву щоку, то за праву, то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ід верхню губу, то під нижню. Закинувши голову, проводять полоскання горла. 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Вивчаючи рефлекторні зв'язки мови, порожнини рота і головного мозку, вчені прийшли до висновку, що тривалий полоскання рота надає певний вплив на діяльність центральної нервової системи.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Досл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ідження показали, що початок полоскання супроводжується активізацією процесів збудження. Потім, у момент виділення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ідкої слини, особливо при завершенні полоскання, на енцефалограмі посилюються повільні потенціали, більш регулярним і вираженим стає альфа - ритм. Такі складні зміни можна порівняти зі своє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ідним масажем мозку, що робить вельми благотворний вплив на протікають в ньому процеси.</w:t>
      </w:r>
    </w:p>
    <w:p w:rsidR="001B1783" w:rsidRPr="001B1783" w:rsidRDefault="001B1783" w:rsidP="001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Активно використовується нами в корекційній роботі </w:t>
      </w:r>
      <w:r w:rsidRPr="001B178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логопедичний масаж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і </w:t>
      </w:r>
      <w:r w:rsidRPr="001B178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навчання самомасажу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сприяють швидкій нормалізації тонусу артикуляційних м'язів і формування координованих артикуляційних рухів. Використовуючи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ізні види логомассажей, комбінуємо їх і доповнюємо окремими елементами: класичний, точковий, із застосуванням масажерів, чупа-чупса різного розміру, плоских льодяників, зубних щіток,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прорізувачів для зубів, силіконових напалечников та ін. Опрацьовуючи мовні біологічно активні зони, ми автоматично стимулюємо і біологічно точки, відповідальні за імунітет, тим самим сприяємо оздоровлення дитини.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Для більш активного впливу на артикуляційні м'язи застосовуємо локальну контрастотермию </w:t>
      </w:r>
      <w:r w:rsidRPr="001B178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(кріотерапія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) - почергове прикладання на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короткий час до м'язі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губ, щік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льоду і гарячого яйця, обгорнутих в носові хустки.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Для досягнення кращих результатів при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ідготовки артикуляційного апарату до постановки звуків, щоб процес був більш цікавим і захоплював дітей, застосовуємо такий метод як </w:t>
      </w:r>
      <w:r w:rsidRPr="001B178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биоэнергопластика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- це співдружня взаємодія руки і мови. Застосування биоэнергопластики ефективно прискорює виправлення дефектних звуків у дітей зі зниженими та порушеними кинестетическими відчуттями, так як працює долоню багаторазово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ідсилює імпульси, що йдуть до кори головного мозку від мови. До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вс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іх класичним артикуляційним вправам додаємо рух кисті руки. Динамічні вправи нормалізують м'язовий тонус, переключення рухів, роблять їх точними, легкими, ритмічними: 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Спланована система заходів щодо активізації органів артикуляції з використанням нетрадиційних методів зарекомендувала себе як доступний, ефективний засіб, який можна активно застосовувати в логопедичній практиці.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Застосування перелічених вище методів сприяє досягненню позитивних результатів у короткі строки.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 дітей-логопатов: </w:t>
      </w:r>
      <w:proofErr w:type="gramStart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</w:t>
      </w:r>
      <w:proofErr w:type="gramEnd"/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нормалізується м'язовий тонус органів артикуляції;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-стимулюються рухові функції артикуляційного апарату;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-активізується мовна функція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-підвищується працездатність, </w:t>
      </w:r>
      <w:r w:rsidRPr="001B1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 поліпшується соматичний стан.</w:t>
      </w:r>
    </w:p>
    <w:p w:rsidR="00AF683A" w:rsidRDefault="00AF683A" w:rsidP="00AF683A">
      <w:pPr>
        <w:spacing w:after="0"/>
        <w:rPr>
          <w:sz w:val="32"/>
          <w:szCs w:val="32"/>
        </w:rPr>
      </w:pPr>
      <w:r>
        <w:rPr>
          <w:sz w:val="32"/>
          <w:szCs w:val="32"/>
          <w:lang w:val="ru-RU"/>
        </w:rPr>
        <w:t>Вчитель – логопед вищо</w:t>
      </w:r>
      <w:r>
        <w:rPr>
          <w:sz w:val="32"/>
          <w:szCs w:val="32"/>
        </w:rPr>
        <w:t xml:space="preserve">ї категорії </w:t>
      </w:r>
    </w:p>
    <w:p w:rsidR="00E9762D" w:rsidRDefault="00AF683A" w:rsidP="00AF683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ДНЗ №25, м. </w:t>
      </w:r>
      <w:proofErr w:type="spellStart"/>
      <w:r>
        <w:rPr>
          <w:sz w:val="32"/>
          <w:szCs w:val="32"/>
        </w:rPr>
        <w:t>Бахмут</w:t>
      </w:r>
      <w:proofErr w:type="spellEnd"/>
      <w:r>
        <w:rPr>
          <w:sz w:val="32"/>
          <w:szCs w:val="32"/>
        </w:rPr>
        <w:t>, Донецька область</w:t>
      </w:r>
    </w:p>
    <w:p w:rsidR="00AF683A" w:rsidRPr="00AF683A" w:rsidRDefault="00AF683A" w:rsidP="00AF683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Петуніна</w:t>
      </w:r>
      <w:proofErr w:type="spellEnd"/>
      <w:r>
        <w:rPr>
          <w:sz w:val="32"/>
          <w:szCs w:val="32"/>
        </w:rPr>
        <w:t xml:space="preserve"> Олена Вікторівна</w:t>
      </w:r>
    </w:p>
    <w:sectPr w:rsidR="00AF683A" w:rsidRPr="00AF683A" w:rsidSect="001B1783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83"/>
    <w:rsid w:val="001B1783"/>
    <w:rsid w:val="00AF683A"/>
    <w:rsid w:val="00C30B98"/>
    <w:rsid w:val="00E46E3E"/>
    <w:rsid w:val="00E807EB"/>
    <w:rsid w:val="00E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rPr>
      <w:lang w:val="uk-UA"/>
    </w:rPr>
  </w:style>
  <w:style w:type="paragraph" w:styleId="1">
    <w:name w:val="heading 1"/>
    <w:basedOn w:val="a"/>
    <w:link w:val="10"/>
    <w:uiPriority w:val="9"/>
    <w:qFormat/>
    <w:rsid w:val="001B1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1B1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1783"/>
    <w:rPr>
      <w:b/>
      <w:bCs/>
    </w:rPr>
  </w:style>
  <w:style w:type="paragraph" w:styleId="a4">
    <w:name w:val="Normal (Web)"/>
    <w:basedOn w:val="a"/>
    <w:uiPriority w:val="99"/>
    <w:semiHidden/>
    <w:unhideWhenUsed/>
    <w:rsid w:val="001B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1B1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2017-10-28T17:11:00Z</cp:lastPrinted>
  <dcterms:created xsi:type="dcterms:W3CDTF">2017-10-28T17:03:00Z</dcterms:created>
  <dcterms:modified xsi:type="dcterms:W3CDTF">2017-12-04T15:49:00Z</dcterms:modified>
</cp:coreProperties>
</file>