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5B" w:rsidRDefault="0050085B" w:rsidP="0050085B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0085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Тест по музыке, 7 класс (ДЛЯ УЧЕНИКА)</w:t>
      </w:r>
    </w:p>
    <w:p w:rsidR="00006746" w:rsidRPr="0050085B" w:rsidRDefault="00006746" w:rsidP="0050085B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ТЕМА «Инструментальная музыка»</w:t>
      </w:r>
    </w:p>
    <w:p w:rsidR="00E95DE3" w:rsidRPr="0050085B" w:rsidRDefault="0050085B" w:rsidP="0050085B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C5AF9" w:rsidRPr="0050085B">
        <w:rPr>
          <w:rFonts w:ascii="Times New Roman" w:hAnsi="Times New Roman"/>
          <w:sz w:val="24"/>
          <w:szCs w:val="24"/>
          <w:lang w:eastAsia="ru-RU"/>
        </w:rPr>
        <w:t>Инструментальное вступление к театральному спектаклю, чаще музыкальному (опере, балету, оперетте); начиная с XX века такого рода музыкальные вступления нередко предваряют и кинофильмы.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А. Симфония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Б. Баллада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 xml:space="preserve">В. </w:t>
      </w:r>
      <w:r w:rsidRPr="0050085B">
        <w:rPr>
          <w:rFonts w:ascii="Times New Roman" w:hAnsi="Times New Roman"/>
          <w:b/>
          <w:sz w:val="24"/>
          <w:szCs w:val="24"/>
          <w:lang w:eastAsia="ru-RU"/>
        </w:rPr>
        <w:t>Увертюра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Г. Вокализ.</w:t>
      </w:r>
    </w:p>
    <w:p w:rsidR="00E95DE3" w:rsidRPr="0050085B" w:rsidRDefault="00CC5AF9" w:rsidP="0050085B">
      <w:pPr>
        <w:pStyle w:val="af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Музыкальная форма, в которой неоднократные (не менее 3) проведения главной темы (рефрена) чередуются с отличающимися друг от друга эпизодами.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А.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 xml:space="preserve"> Симфония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Б.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 xml:space="preserve"> Вокализ.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В.</w:t>
      </w:r>
      <w:r w:rsidR="0050085B" w:rsidRPr="0050085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lang w:eastAsia="ar-SA"/>
        </w:rPr>
        <w:t>Скерцо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Г.</w:t>
      </w:r>
      <w:r w:rsidRPr="0050085B">
        <w:rPr>
          <w:rFonts w:ascii="Times New Roman" w:hAnsi="Times New Roman"/>
          <w:b/>
          <w:sz w:val="24"/>
          <w:szCs w:val="24"/>
          <w:lang w:eastAsia="ru-RU"/>
        </w:rPr>
        <w:t>Рондо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0085B">
        <w:rPr>
          <w:rFonts w:ascii="Times New Roman" w:hAnsi="Times New Roman"/>
          <w:sz w:val="24"/>
          <w:szCs w:val="24"/>
          <w:lang w:eastAsia="ar-SA"/>
        </w:rPr>
        <w:t>Часть симфонии, сонаты, квартета или самостоятельная музыкальная пьеса в живом, стремительном темпе, с острохарактерными ритмическими и гармоническими оборотами?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>А.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 xml:space="preserve"> Баллада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 xml:space="preserve">Б. </w:t>
      </w:r>
      <w:r w:rsidRPr="0050085B">
        <w:rPr>
          <w:rFonts w:ascii="Times New Roman" w:hAnsi="Times New Roman"/>
          <w:b/>
          <w:sz w:val="24"/>
          <w:szCs w:val="24"/>
          <w:lang w:eastAsia="ar-SA"/>
        </w:rPr>
        <w:t>Скерцо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>В.</w:t>
      </w:r>
      <w:r w:rsidR="0050085B" w:rsidRPr="0050085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>Этюд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>Г.</w:t>
      </w:r>
      <w:r w:rsidR="0050085B" w:rsidRPr="0050085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>Сюита</w:t>
      </w:r>
    </w:p>
    <w:p w:rsidR="00E95DE3" w:rsidRPr="0050085B" w:rsidRDefault="00CC5AF9" w:rsidP="0050085B">
      <w:pPr>
        <w:pStyle w:val="af4"/>
        <w:numPr>
          <w:ilvl w:val="0"/>
          <w:numId w:val="2"/>
        </w:numPr>
        <w:shd w:val="clear" w:color="auto" w:fill="FFFFFF"/>
        <w:spacing w:after="0"/>
        <w:ind w:left="-85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Инструментальная пьеса, как правило, небольшого объёма, основанная на частом применении какого-либо трудного приёма исполнения и предназначенная для усовершенствования техники исполнителя, в частности для повышения уровня владения инструментом.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="0050085B" w:rsidRPr="0050085B">
        <w:rPr>
          <w:rFonts w:ascii="Times New Roman" w:hAnsi="Times New Roman"/>
          <w:sz w:val="24"/>
          <w:szCs w:val="24"/>
          <w:lang w:eastAsia="ar-SA"/>
        </w:rPr>
        <w:t xml:space="preserve"> Скерцо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Б.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shd w:val="clear" w:color="auto" w:fill="FBFBFB"/>
        </w:rPr>
        <w:t>Элегия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085B"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t>Рапсо́дия</w:t>
      </w:r>
    </w:p>
    <w:p w:rsidR="00E95DE3" w:rsidRPr="0050085B" w:rsidRDefault="00CC5AF9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50085B">
        <w:rPr>
          <w:rFonts w:ascii="Times New Roman" w:hAnsi="Times New Roman"/>
          <w:b/>
          <w:sz w:val="24"/>
          <w:szCs w:val="24"/>
          <w:shd w:val="clear" w:color="auto" w:fill="FFFFFF"/>
        </w:rPr>
        <w:t>Этюд</w:t>
      </w:r>
    </w:p>
    <w:p w:rsidR="00E95DE3" w:rsidRPr="0050085B" w:rsidRDefault="00CC5AF9" w:rsidP="0050085B">
      <w:pPr>
        <w:pStyle w:val="af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Одна из основных разновидностей циклической формы в инструментальной 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музыке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; состоит из нескольких больших частей, в старинном жанре 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обычно контрастирующих между собой.</w:t>
      </w:r>
    </w:p>
    <w:p w:rsidR="00E95DE3" w:rsidRPr="0050085B" w:rsidRDefault="00CC5AF9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>Симфония</w:t>
      </w:r>
    </w:p>
    <w:p w:rsidR="00E95DE3" w:rsidRPr="0050085B" w:rsidRDefault="00CC5AF9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Б.</w:t>
      </w:r>
      <w:r w:rsidRPr="0050085B">
        <w:rPr>
          <w:rFonts w:ascii="Times New Roman" w:hAnsi="Times New Roman"/>
          <w:b/>
          <w:sz w:val="24"/>
          <w:szCs w:val="24"/>
          <w:shd w:val="clear" w:color="auto" w:fill="FFFFFF"/>
        </w:rPr>
        <w:t>Сюита</w:t>
      </w:r>
    </w:p>
    <w:p w:rsidR="00E95DE3" w:rsidRPr="0050085B" w:rsidRDefault="00CC5AF9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Этюд</w:t>
      </w:r>
    </w:p>
    <w:p w:rsidR="00E95DE3" w:rsidRPr="0050085B" w:rsidRDefault="00CC5AF9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>Баллада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</w:rPr>
        <w:t xml:space="preserve">7. </w:t>
      </w:r>
      <w:r w:rsidRPr="0050085B">
        <w:rPr>
          <w:rFonts w:ascii="Times New Roman" w:hAnsi="Times New Roman"/>
          <w:sz w:val="24"/>
          <w:szCs w:val="24"/>
          <w:shd w:val="clear" w:color="auto" w:fill="FBFBFB"/>
        </w:rPr>
        <w:t xml:space="preserve">От греч.- жалоба. </w:t>
      </w:r>
      <w:bookmarkStart w:id="0" w:name="_GoBack"/>
      <w:bookmarkEnd w:id="0"/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камерное музыкальное произведение задумчивого, печального характера.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</w:rPr>
        <w:t>А.</w:t>
      </w:r>
      <w:r w:rsidRPr="0050085B">
        <w:rPr>
          <w:rFonts w:ascii="Times New Roman" w:hAnsi="Times New Roman"/>
          <w:b/>
          <w:sz w:val="24"/>
          <w:szCs w:val="24"/>
          <w:shd w:val="clear" w:color="auto" w:fill="FBFBFB"/>
        </w:rPr>
        <w:t>Элегия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</w:rPr>
        <w:t>Б.</w:t>
      </w:r>
      <w:r w:rsidR="0050085B" w:rsidRPr="0050085B">
        <w:rPr>
          <w:rFonts w:ascii="Times New Roman" w:hAnsi="Times New Roman"/>
          <w:sz w:val="24"/>
          <w:szCs w:val="24"/>
        </w:rPr>
        <w:t xml:space="preserve"> </w:t>
      </w:r>
      <w:r w:rsidR="0050085B"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Концерт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В.</w:t>
      </w:r>
      <w:r w:rsidR="0050085B" w:rsidRPr="0050085B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>Вариации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Г.</w:t>
      </w:r>
      <w:r w:rsidR="0050085B" w:rsidRPr="0050085B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50085B"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>Симфония</w:t>
      </w:r>
    </w:p>
    <w:p w:rsidR="00E95DE3" w:rsidRPr="0050085B" w:rsidRDefault="00CC5AF9" w:rsidP="0050085B">
      <w:pPr>
        <w:shd w:val="clear" w:color="auto" w:fill="FFFFFF"/>
        <w:spacing w:beforeAutospacing="1"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8.</w:t>
      </w:r>
      <w:r w:rsidRPr="0050085B">
        <w:rPr>
          <w:rFonts w:ascii="Times New Roman" w:eastAsia="Times New Roman" w:hAnsi="Times New Roman"/>
          <w:sz w:val="24"/>
          <w:szCs w:val="24"/>
          <w:lang w:eastAsia="ru-RU"/>
        </w:rPr>
        <w:t> От греч.-эпическая песнь. Инструментальное или вокальное произведение, написанное в свободном, «импровизационном» стиле. Для рапсодии свойственно чередование разнохарактерных эпизодов на народно-песенном материале.</w:t>
      </w:r>
    </w:p>
    <w:p w:rsidR="00E95DE3" w:rsidRPr="0050085B" w:rsidRDefault="00CC5AF9" w:rsidP="0050085B">
      <w:pPr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  <w:r w:rsidR="0050085B" w:rsidRPr="005008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Рапсо́дия</w:t>
      </w:r>
    </w:p>
    <w:p w:rsidR="00E95DE3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t>Б.</w:t>
      </w:r>
      <w:r w:rsidRPr="0050085B">
        <w:rPr>
          <w:rFonts w:ascii="Times New Roman" w:hAnsi="Times New Roman"/>
          <w:sz w:val="24"/>
          <w:szCs w:val="24"/>
          <w:lang w:eastAsia="ru-RU"/>
        </w:rPr>
        <w:t xml:space="preserve"> Симфония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В.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 xml:space="preserve"> Вокализ.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Г.</w:t>
      </w:r>
      <w:r w:rsidR="0050085B" w:rsidRPr="0050085B">
        <w:rPr>
          <w:rFonts w:ascii="Times New Roman" w:hAnsi="Times New Roman"/>
          <w:sz w:val="24"/>
          <w:szCs w:val="24"/>
          <w:lang w:eastAsia="ar-SA"/>
        </w:rPr>
        <w:t xml:space="preserve"> Скерцо</w:t>
      </w:r>
    </w:p>
    <w:p w:rsidR="0050085B" w:rsidRPr="0050085B" w:rsidRDefault="00CC5AF9" w:rsidP="0050085B">
      <w:pPr>
        <w:spacing w:line="36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 9. М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узыкальное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 произведение, обычно состоящее из трех частей, в котором либо один сольный инструмент (например, фортепиано, скрипка, виолончель или флейта), либо группа солистов сопровождается оркестром или концертным оркестром.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А.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Сюита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Б. </w:t>
      </w:r>
      <w:r w:rsidRPr="005008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Концерт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В.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Этюд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Г.</w:t>
      </w:r>
      <w:r w:rsidR="0050085B" w:rsidRPr="0050085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lang w:eastAsia="ar-SA"/>
        </w:rPr>
        <w:t>Скерцо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10. Многократное повторение основной  мелодии с некоторыми её изменениями.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</w:rPr>
        <w:t xml:space="preserve"> </w:t>
      </w:r>
      <w:r w:rsidR="0050085B"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Концерт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Б.</w:t>
      </w:r>
      <w:r w:rsidR="0050085B"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Вариации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="0050085B"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 Симфония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50085B">
        <w:rPr>
          <w:rFonts w:ascii="Times New Roman" w:hAnsi="Times New Roman"/>
          <w:b/>
          <w:sz w:val="24"/>
          <w:szCs w:val="24"/>
          <w:shd w:val="clear" w:color="auto" w:fill="FFFFFF"/>
        </w:rPr>
        <w:t>Вариации</w:t>
      </w:r>
    </w:p>
    <w:p w:rsidR="00E95DE3" w:rsidRPr="0050085B" w:rsidRDefault="00CC5AF9" w:rsidP="0050085B">
      <w:pPr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>11.</w:t>
      </w:r>
      <w:r w:rsidRPr="0050085B">
        <w:rPr>
          <w:rFonts w:ascii="Times New Roman" w:hAnsi="Times New Roman"/>
          <w:sz w:val="24"/>
          <w:szCs w:val="24"/>
          <w:shd w:val="clear" w:color="auto" w:fill="FBFBFB"/>
        </w:rPr>
        <w:t xml:space="preserve"> Музыкальное произведение для оркестра, состоящее из 4х частей, драматургически связанных между собой.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А. </w:t>
      </w:r>
      <w:r w:rsidRPr="0050085B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Симфония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>Б.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 xml:space="preserve"> Вокализ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>В.</w:t>
      </w:r>
      <w:r w:rsidR="0050085B"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 </w:t>
      </w:r>
      <w:r w:rsidR="0050085B" w:rsidRPr="0050085B">
        <w:rPr>
          <w:rFonts w:ascii="Times New Roman" w:hAnsi="Times New Roman"/>
          <w:sz w:val="24"/>
          <w:szCs w:val="24"/>
          <w:lang w:eastAsia="ar-SA"/>
        </w:rPr>
        <w:t>Скерцо</w:t>
      </w:r>
    </w:p>
    <w:p w:rsidR="00E95DE3" w:rsidRPr="0050085B" w:rsidRDefault="00CC5AF9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Г. </w:t>
      </w:r>
      <w:r w:rsidR="0050085B" w:rsidRPr="0050085B">
        <w:rPr>
          <w:rFonts w:ascii="Times New Roman" w:hAnsi="Times New Roman"/>
          <w:sz w:val="24"/>
          <w:szCs w:val="24"/>
          <w:lang w:eastAsia="ru-RU"/>
        </w:rPr>
        <w:t>Рондо</w:t>
      </w:r>
    </w:p>
    <w:p w:rsid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</w:p>
    <w:p w:rsid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</w:p>
    <w:p w:rsid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</w:p>
    <w:p w:rsid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</w:p>
    <w:p w:rsid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</w:p>
    <w:p w:rsidR="0050085B" w:rsidRDefault="0050085B" w:rsidP="0050085B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0085B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lastRenderedPageBreak/>
        <w:t>Тест по музыке, 7 класс (ДЛЯ УЧИТЕЛЯ)</w:t>
      </w:r>
    </w:p>
    <w:p w:rsidR="00006746" w:rsidRPr="0050085B" w:rsidRDefault="00006746" w:rsidP="0050085B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ТЕМА «Инструментальная музыка»</w:t>
      </w:r>
    </w:p>
    <w:p w:rsidR="0050085B" w:rsidRPr="0050085B" w:rsidRDefault="0050085B" w:rsidP="0050085B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0085B">
        <w:rPr>
          <w:rFonts w:ascii="Times New Roman" w:hAnsi="Times New Roman"/>
          <w:sz w:val="24"/>
          <w:szCs w:val="24"/>
          <w:lang w:eastAsia="ru-RU"/>
        </w:rPr>
        <w:t>Инструментальное вступление к театральному спектаклю, чаще музыкальному (опере, балету, оперетте); начиная с XX века такого рода музыкальные вступления нередко предваряют и кинофильмы.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А. Симфония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Б. Баллада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 xml:space="preserve">В. </w:t>
      </w:r>
      <w:r w:rsidRPr="0050085B">
        <w:rPr>
          <w:rFonts w:ascii="Times New Roman" w:hAnsi="Times New Roman"/>
          <w:b/>
          <w:sz w:val="24"/>
          <w:szCs w:val="24"/>
          <w:lang w:eastAsia="ru-RU"/>
        </w:rPr>
        <w:t>Увертюра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Г. Вокализ.</w:t>
      </w:r>
    </w:p>
    <w:p w:rsidR="0050085B" w:rsidRPr="0050085B" w:rsidRDefault="0050085B" w:rsidP="0050085B">
      <w:pPr>
        <w:pStyle w:val="af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Музыкальная форма, в которой неоднократные (не менее 3) проведения главной темы (рефрена) чередуются с отличающимися друг от друга эпизодами.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А. Симфония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Б. Вокализ.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В.</w:t>
      </w:r>
      <w:r w:rsidRPr="0050085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0085B">
        <w:rPr>
          <w:rFonts w:ascii="Times New Roman" w:hAnsi="Times New Roman"/>
          <w:sz w:val="24"/>
          <w:szCs w:val="24"/>
          <w:lang w:eastAsia="ar-SA"/>
        </w:rPr>
        <w:t>Скерцо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>Г.</w:t>
      </w:r>
      <w:r w:rsidRPr="0050085B">
        <w:rPr>
          <w:rFonts w:ascii="Times New Roman" w:hAnsi="Times New Roman"/>
          <w:b/>
          <w:sz w:val="24"/>
          <w:szCs w:val="24"/>
          <w:lang w:eastAsia="ru-RU"/>
        </w:rPr>
        <w:t>Рондо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0085B">
        <w:rPr>
          <w:rFonts w:ascii="Times New Roman" w:hAnsi="Times New Roman"/>
          <w:sz w:val="24"/>
          <w:szCs w:val="24"/>
          <w:lang w:eastAsia="ar-SA"/>
        </w:rPr>
        <w:t>Часть симфонии, сонаты, квартета или самостоятельная музыкальная пьеса в живом, стремительном темпе, с острохарактерными ритмическими и гармоническими оборотами?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>А.</w:t>
      </w:r>
      <w:r w:rsidRPr="0050085B">
        <w:rPr>
          <w:rFonts w:ascii="Times New Roman" w:hAnsi="Times New Roman"/>
          <w:sz w:val="24"/>
          <w:szCs w:val="24"/>
          <w:lang w:eastAsia="ru-RU"/>
        </w:rPr>
        <w:t xml:space="preserve"> Баллада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 xml:space="preserve">Б. </w:t>
      </w:r>
      <w:r w:rsidRPr="0050085B">
        <w:rPr>
          <w:rFonts w:ascii="Times New Roman" w:hAnsi="Times New Roman"/>
          <w:b/>
          <w:sz w:val="24"/>
          <w:szCs w:val="24"/>
          <w:lang w:eastAsia="ar-SA"/>
        </w:rPr>
        <w:t>Скерцо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 xml:space="preserve">В. 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Этюд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085B">
        <w:rPr>
          <w:rFonts w:ascii="Times New Roman" w:hAnsi="Times New Roman"/>
          <w:sz w:val="24"/>
          <w:szCs w:val="24"/>
          <w:lang w:eastAsia="ar-SA"/>
        </w:rPr>
        <w:t xml:space="preserve">Г. 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Сюита</w:t>
      </w:r>
    </w:p>
    <w:p w:rsidR="0050085B" w:rsidRPr="0050085B" w:rsidRDefault="0050085B" w:rsidP="0050085B">
      <w:pPr>
        <w:pStyle w:val="af4"/>
        <w:numPr>
          <w:ilvl w:val="0"/>
          <w:numId w:val="2"/>
        </w:numPr>
        <w:shd w:val="clear" w:color="auto" w:fill="FFFFFF"/>
        <w:spacing w:after="0"/>
        <w:ind w:left="-85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Инструментальная пьеса, как правило, небольшого объёма, основанная на частом применении какого-либо трудного приёма исполнения и предназначенная для усовершенствования техники исполнителя, в частности для повышения уровня владения инструментом.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Pr="0050085B">
        <w:rPr>
          <w:rFonts w:ascii="Times New Roman" w:hAnsi="Times New Roman"/>
          <w:sz w:val="24"/>
          <w:szCs w:val="24"/>
          <w:lang w:eastAsia="ar-SA"/>
        </w:rPr>
        <w:t xml:space="preserve"> Скерцо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Б. </w:t>
      </w: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Элегия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В. </w:t>
      </w:r>
      <w:r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t>Рапсо́дия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50085B">
        <w:rPr>
          <w:rFonts w:ascii="Times New Roman" w:hAnsi="Times New Roman"/>
          <w:b/>
          <w:sz w:val="24"/>
          <w:szCs w:val="24"/>
          <w:shd w:val="clear" w:color="auto" w:fill="FFFFFF"/>
        </w:rPr>
        <w:t>Этюд</w:t>
      </w:r>
    </w:p>
    <w:p w:rsidR="0050085B" w:rsidRPr="0050085B" w:rsidRDefault="0050085B" w:rsidP="0050085B">
      <w:pPr>
        <w:pStyle w:val="af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Одна из основных разновидностей циклической формы в инструментальной 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музыке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; состоит из нескольких больших частей, в старинном жанре 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обычно контрастирующих между собой.</w:t>
      </w:r>
    </w:p>
    <w:p w:rsidR="0050085B" w:rsidRPr="0050085B" w:rsidRDefault="0050085B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А. </w:t>
      </w:r>
      <w:r w:rsidRPr="0050085B">
        <w:rPr>
          <w:rFonts w:ascii="Times New Roman" w:hAnsi="Times New Roman"/>
          <w:sz w:val="24"/>
          <w:szCs w:val="24"/>
          <w:lang w:eastAsia="ru-RU"/>
        </w:rPr>
        <w:t>Симфония</w:t>
      </w:r>
    </w:p>
    <w:p w:rsidR="0050085B" w:rsidRPr="0050085B" w:rsidRDefault="0050085B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Б.</w:t>
      </w:r>
      <w:r w:rsidRPr="0050085B">
        <w:rPr>
          <w:rFonts w:ascii="Times New Roman" w:hAnsi="Times New Roman"/>
          <w:b/>
          <w:sz w:val="24"/>
          <w:szCs w:val="24"/>
          <w:shd w:val="clear" w:color="auto" w:fill="FFFFFF"/>
        </w:rPr>
        <w:t>Сюита</w:t>
      </w:r>
    </w:p>
    <w:p w:rsidR="0050085B" w:rsidRPr="0050085B" w:rsidRDefault="0050085B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В. Этюд</w:t>
      </w:r>
    </w:p>
    <w:p w:rsidR="0050085B" w:rsidRPr="0050085B" w:rsidRDefault="0050085B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50085B">
        <w:rPr>
          <w:rFonts w:ascii="Times New Roman" w:hAnsi="Times New Roman"/>
          <w:sz w:val="24"/>
          <w:szCs w:val="24"/>
          <w:lang w:eastAsia="ru-RU"/>
        </w:rPr>
        <w:t>Баллада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</w:rPr>
        <w:t xml:space="preserve">7. </w:t>
      </w: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От греч.- жалоба. камерное музыкальное произведение задумчивого, печального характера.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</w:rPr>
        <w:t>А.</w:t>
      </w:r>
      <w:r w:rsidRPr="0050085B">
        <w:rPr>
          <w:rFonts w:ascii="Times New Roman" w:hAnsi="Times New Roman"/>
          <w:b/>
          <w:sz w:val="24"/>
          <w:szCs w:val="24"/>
          <w:shd w:val="clear" w:color="auto" w:fill="FBFBFB"/>
        </w:rPr>
        <w:t>Элегия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</w:rPr>
        <w:t xml:space="preserve">Б. 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Концерт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 xml:space="preserve">В. 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Вариации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 xml:space="preserve">Г. </w:t>
      </w: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>Симфония</w:t>
      </w:r>
    </w:p>
    <w:p w:rsidR="0050085B" w:rsidRPr="0050085B" w:rsidRDefault="0050085B" w:rsidP="0050085B">
      <w:pPr>
        <w:shd w:val="clear" w:color="auto" w:fill="FFFFFF"/>
        <w:spacing w:beforeAutospacing="1" w:after="0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8.</w:t>
      </w:r>
      <w:r w:rsidRPr="0050085B">
        <w:rPr>
          <w:rFonts w:ascii="Times New Roman" w:eastAsia="Times New Roman" w:hAnsi="Times New Roman"/>
          <w:sz w:val="24"/>
          <w:szCs w:val="24"/>
          <w:lang w:eastAsia="ru-RU"/>
        </w:rPr>
        <w:t> От греч.-эпическая песнь. Инструментальное или вокальное произведение, написанное в свободном, «импровизационном» стиле. Для рапсодии свойственно чередование разнохарактерных эпизодов на народно-песенном материале.</w:t>
      </w:r>
    </w:p>
    <w:p w:rsidR="0050085B" w:rsidRPr="0050085B" w:rsidRDefault="0050085B" w:rsidP="0050085B">
      <w:pPr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  <w:r w:rsidRPr="005008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Рапсо́дия</w:t>
      </w:r>
    </w:p>
    <w:p w:rsidR="0050085B" w:rsidRPr="0050085B" w:rsidRDefault="0050085B" w:rsidP="0050085B">
      <w:pPr>
        <w:pStyle w:val="af4"/>
        <w:shd w:val="clear" w:color="auto" w:fill="FFFFFF"/>
        <w:spacing w:after="0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085B">
        <w:rPr>
          <w:rFonts w:ascii="Times New Roman" w:eastAsia="Times New Roman" w:hAnsi="Times New Roman"/>
          <w:bCs/>
          <w:sz w:val="24"/>
          <w:szCs w:val="24"/>
          <w:lang w:eastAsia="ru-RU"/>
        </w:rPr>
        <w:t>Б.</w:t>
      </w:r>
      <w:r w:rsidRPr="0050085B">
        <w:rPr>
          <w:rFonts w:ascii="Times New Roman" w:hAnsi="Times New Roman"/>
          <w:sz w:val="24"/>
          <w:szCs w:val="24"/>
          <w:lang w:eastAsia="ru-RU"/>
        </w:rPr>
        <w:t xml:space="preserve"> Симфония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В.</w:t>
      </w:r>
      <w:r w:rsidRPr="0050085B">
        <w:rPr>
          <w:rFonts w:ascii="Times New Roman" w:hAnsi="Times New Roman"/>
          <w:sz w:val="24"/>
          <w:szCs w:val="24"/>
          <w:lang w:eastAsia="ru-RU"/>
        </w:rPr>
        <w:t xml:space="preserve"> Вокализ.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BFBFB"/>
        </w:rPr>
        <w:t>Г.</w:t>
      </w:r>
      <w:r w:rsidRPr="0050085B">
        <w:rPr>
          <w:rFonts w:ascii="Times New Roman" w:hAnsi="Times New Roman"/>
          <w:sz w:val="24"/>
          <w:szCs w:val="24"/>
          <w:lang w:eastAsia="ar-SA"/>
        </w:rPr>
        <w:t xml:space="preserve"> Скерцо</w:t>
      </w:r>
    </w:p>
    <w:p w:rsidR="0050085B" w:rsidRPr="0050085B" w:rsidRDefault="0050085B" w:rsidP="0050085B">
      <w:pPr>
        <w:spacing w:line="36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 9. М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узыкальное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 произведение, обычно состоящее из трех частей, в котором либо один сольный инструмент (например, фортепиано, скрипка, виолончель или флейта), либо группа солистов сопровождается оркестром или концертным оркестром.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А.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Сюита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Б. </w:t>
      </w:r>
      <w:r w:rsidRPr="005008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Концерт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В.</w:t>
      </w: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 Этюд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Г.</w:t>
      </w:r>
      <w:r w:rsidRPr="0050085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0085B">
        <w:rPr>
          <w:rFonts w:ascii="Times New Roman" w:hAnsi="Times New Roman"/>
          <w:sz w:val="24"/>
          <w:szCs w:val="24"/>
          <w:lang w:eastAsia="ar-SA"/>
        </w:rPr>
        <w:t>Скерцо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10. Многократное повторение основной  мелодии с некоторыми её изменениями.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А. </w:t>
      </w:r>
      <w:r w:rsidRPr="0050085B">
        <w:rPr>
          <w:rFonts w:ascii="Times New Roman" w:hAnsi="Times New Roman"/>
          <w:sz w:val="24"/>
          <w:szCs w:val="24"/>
        </w:rPr>
        <w:t xml:space="preserve"> </w:t>
      </w:r>
      <w:r w:rsidRPr="0050085B">
        <w:rPr>
          <w:rFonts w:ascii="Times New Roman" w:hAnsi="Times New Roman"/>
          <w:bCs/>
          <w:sz w:val="24"/>
          <w:szCs w:val="24"/>
          <w:shd w:val="clear" w:color="auto" w:fill="FFFFFF"/>
        </w:rPr>
        <w:t>Концерт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Б. Вариации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 Симфония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85B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 w:rsidRPr="0050085B">
        <w:rPr>
          <w:rFonts w:ascii="Times New Roman" w:hAnsi="Times New Roman"/>
          <w:b/>
          <w:sz w:val="24"/>
          <w:szCs w:val="24"/>
          <w:shd w:val="clear" w:color="auto" w:fill="FFFFFF"/>
        </w:rPr>
        <w:t>Вариации</w:t>
      </w:r>
    </w:p>
    <w:p w:rsidR="0050085B" w:rsidRPr="0050085B" w:rsidRDefault="0050085B" w:rsidP="0050085B">
      <w:pPr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>11.</w:t>
      </w:r>
      <w:r w:rsidRPr="0050085B">
        <w:rPr>
          <w:rFonts w:ascii="Times New Roman" w:hAnsi="Times New Roman"/>
          <w:sz w:val="24"/>
          <w:szCs w:val="24"/>
          <w:shd w:val="clear" w:color="auto" w:fill="FBFBFB"/>
        </w:rPr>
        <w:t xml:space="preserve"> Музыкальное произведение для оркестра, состоящее из 4х частей, драматургически связанных между собой.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А. </w:t>
      </w:r>
      <w:r w:rsidRPr="0050085B">
        <w:rPr>
          <w:rFonts w:ascii="Times New Roman" w:hAnsi="Times New Roman"/>
          <w:b/>
          <w:bCs/>
          <w:sz w:val="24"/>
          <w:szCs w:val="24"/>
          <w:shd w:val="clear" w:color="auto" w:fill="FBFBFB"/>
        </w:rPr>
        <w:t>Симфония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>Б.</w:t>
      </w:r>
      <w:r w:rsidRPr="0050085B">
        <w:rPr>
          <w:rFonts w:ascii="Times New Roman" w:hAnsi="Times New Roman"/>
          <w:sz w:val="24"/>
          <w:szCs w:val="24"/>
          <w:lang w:eastAsia="ru-RU"/>
        </w:rPr>
        <w:t xml:space="preserve"> Вокализ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В. </w:t>
      </w:r>
      <w:r w:rsidRPr="0050085B">
        <w:rPr>
          <w:rFonts w:ascii="Times New Roman" w:hAnsi="Times New Roman"/>
          <w:sz w:val="24"/>
          <w:szCs w:val="24"/>
          <w:lang w:eastAsia="ar-SA"/>
        </w:rPr>
        <w:t>Скерцо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bCs/>
          <w:sz w:val="24"/>
          <w:szCs w:val="24"/>
          <w:shd w:val="clear" w:color="auto" w:fill="FBFBFB"/>
        </w:rPr>
      </w:pPr>
      <w:r w:rsidRPr="0050085B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Г. </w:t>
      </w:r>
      <w:r w:rsidRPr="0050085B">
        <w:rPr>
          <w:rFonts w:ascii="Times New Roman" w:hAnsi="Times New Roman"/>
          <w:sz w:val="24"/>
          <w:szCs w:val="24"/>
          <w:lang w:eastAsia="ru-RU"/>
        </w:rPr>
        <w:t>Рондо</w:t>
      </w:r>
    </w:p>
    <w:p w:rsidR="0050085B" w:rsidRPr="0050085B" w:rsidRDefault="0050085B" w:rsidP="0050085B">
      <w:pPr>
        <w:ind w:left="-851"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</w:p>
    <w:p w:rsidR="00E95DE3" w:rsidRPr="0050085B" w:rsidRDefault="00E95DE3" w:rsidP="0050085B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E95DE3" w:rsidRPr="0050085B" w:rsidRDefault="00E95DE3" w:rsidP="0050085B">
      <w:pPr>
        <w:pStyle w:val="af4"/>
        <w:ind w:left="-851"/>
        <w:jc w:val="both"/>
        <w:rPr>
          <w:rFonts w:ascii="Times New Roman" w:hAnsi="Times New Roman"/>
          <w:sz w:val="24"/>
          <w:szCs w:val="24"/>
        </w:rPr>
      </w:pPr>
    </w:p>
    <w:sectPr w:rsidR="00E95DE3" w:rsidRPr="0050085B" w:rsidSect="00E9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F3" w:rsidRDefault="00EC0CF3">
      <w:pPr>
        <w:spacing w:after="0" w:line="240" w:lineRule="auto"/>
      </w:pPr>
      <w:r>
        <w:separator/>
      </w:r>
    </w:p>
  </w:endnote>
  <w:endnote w:type="continuationSeparator" w:id="1">
    <w:p w:rsidR="00EC0CF3" w:rsidRDefault="00E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F3" w:rsidRDefault="00EC0CF3">
      <w:pPr>
        <w:spacing w:after="0" w:line="240" w:lineRule="auto"/>
      </w:pPr>
      <w:r>
        <w:separator/>
      </w:r>
    </w:p>
  </w:footnote>
  <w:footnote w:type="continuationSeparator" w:id="1">
    <w:p w:rsidR="00EC0CF3" w:rsidRDefault="00EC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28B"/>
    <w:multiLevelType w:val="hybridMultilevel"/>
    <w:tmpl w:val="D6B47778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D0361F6"/>
    <w:multiLevelType w:val="hybridMultilevel"/>
    <w:tmpl w:val="6D56EABA"/>
    <w:lvl w:ilvl="0" w:tplc="90524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7CF55A">
      <w:start w:val="1"/>
      <w:numFmt w:val="lowerLetter"/>
      <w:lvlText w:val="%2."/>
      <w:lvlJc w:val="left"/>
      <w:pPr>
        <w:ind w:left="1080" w:hanging="360"/>
      </w:pPr>
    </w:lvl>
    <w:lvl w:ilvl="2" w:tplc="0D64F790">
      <w:start w:val="1"/>
      <w:numFmt w:val="lowerRoman"/>
      <w:lvlText w:val="%3."/>
      <w:lvlJc w:val="right"/>
      <w:pPr>
        <w:ind w:left="1800" w:hanging="180"/>
      </w:pPr>
    </w:lvl>
    <w:lvl w:ilvl="3" w:tplc="0BC250C8">
      <w:start w:val="1"/>
      <w:numFmt w:val="decimal"/>
      <w:lvlText w:val="%4."/>
      <w:lvlJc w:val="left"/>
      <w:pPr>
        <w:ind w:left="2520" w:hanging="360"/>
      </w:pPr>
    </w:lvl>
    <w:lvl w:ilvl="4" w:tplc="7D5840CA">
      <w:start w:val="1"/>
      <w:numFmt w:val="lowerLetter"/>
      <w:lvlText w:val="%5."/>
      <w:lvlJc w:val="left"/>
      <w:pPr>
        <w:ind w:left="3240" w:hanging="360"/>
      </w:pPr>
    </w:lvl>
    <w:lvl w:ilvl="5" w:tplc="19F04DD0">
      <w:start w:val="1"/>
      <w:numFmt w:val="lowerRoman"/>
      <w:lvlText w:val="%6."/>
      <w:lvlJc w:val="right"/>
      <w:pPr>
        <w:ind w:left="3960" w:hanging="180"/>
      </w:pPr>
    </w:lvl>
    <w:lvl w:ilvl="6" w:tplc="A32C5C6E">
      <w:start w:val="1"/>
      <w:numFmt w:val="decimal"/>
      <w:lvlText w:val="%7."/>
      <w:lvlJc w:val="left"/>
      <w:pPr>
        <w:ind w:left="4680" w:hanging="360"/>
      </w:pPr>
    </w:lvl>
    <w:lvl w:ilvl="7" w:tplc="82965BA8">
      <w:start w:val="1"/>
      <w:numFmt w:val="lowerLetter"/>
      <w:lvlText w:val="%8."/>
      <w:lvlJc w:val="left"/>
      <w:pPr>
        <w:ind w:left="5400" w:hanging="360"/>
      </w:pPr>
    </w:lvl>
    <w:lvl w:ilvl="8" w:tplc="C3A66DE4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02F22"/>
    <w:multiLevelType w:val="hybridMultilevel"/>
    <w:tmpl w:val="D522049A"/>
    <w:lvl w:ilvl="0" w:tplc="C27829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EA4556">
      <w:start w:val="1"/>
      <w:numFmt w:val="lowerLetter"/>
      <w:lvlText w:val="%2."/>
      <w:lvlJc w:val="left"/>
      <w:pPr>
        <w:ind w:left="1800" w:hanging="360"/>
      </w:pPr>
    </w:lvl>
    <w:lvl w:ilvl="2" w:tplc="77824CBA">
      <w:start w:val="1"/>
      <w:numFmt w:val="lowerRoman"/>
      <w:lvlText w:val="%3."/>
      <w:lvlJc w:val="right"/>
      <w:pPr>
        <w:ind w:left="2520" w:hanging="180"/>
      </w:pPr>
    </w:lvl>
    <w:lvl w:ilvl="3" w:tplc="1486B1E8">
      <w:start w:val="1"/>
      <w:numFmt w:val="decimal"/>
      <w:lvlText w:val="%4."/>
      <w:lvlJc w:val="left"/>
      <w:pPr>
        <w:ind w:left="3240" w:hanging="360"/>
      </w:pPr>
    </w:lvl>
    <w:lvl w:ilvl="4" w:tplc="983A9978">
      <w:start w:val="1"/>
      <w:numFmt w:val="lowerLetter"/>
      <w:lvlText w:val="%5."/>
      <w:lvlJc w:val="left"/>
      <w:pPr>
        <w:ind w:left="3960" w:hanging="360"/>
      </w:pPr>
    </w:lvl>
    <w:lvl w:ilvl="5" w:tplc="27868F04">
      <w:start w:val="1"/>
      <w:numFmt w:val="lowerRoman"/>
      <w:lvlText w:val="%6."/>
      <w:lvlJc w:val="right"/>
      <w:pPr>
        <w:ind w:left="4680" w:hanging="180"/>
      </w:pPr>
    </w:lvl>
    <w:lvl w:ilvl="6" w:tplc="00A2AD02">
      <w:start w:val="1"/>
      <w:numFmt w:val="decimal"/>
      <w:lvlText w:val="%7."/>
      <w:lvlJc w:val="left"/>
      <w:pPr>
        <w:ind w:left="5400" w:hanging="360"/>
      </w:pPr>
    </w:lvl>
    <w:lvl w:ilvl="7" w:tplc="BD7CBC8C">
      <w:start w:val="1"/>
      <w:numFmt w:val="lowerLetter"/>
      <w:lvlText w:val="%8."/>
      <w:lvlJc w:val="left"/>
      <w:pPr>
        <w:ind w:left="6120" w:hanging="360"/>
      </w:pPr>
    </w:lvl>
    <w:lvl w:ilvl="8" w:tplc="E4703B3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DE3"/>
    <w:rsid w:val="00006746"/>
    <w:rsid w:val="0050085B"/>
    <w:rsid w:val="00542FDE"/>
    <w:rsid w:val="00CC5AF9"/>
    <w:rsid w:val="00E95DE3"/>
    <w:rsid w:val="00EC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95DE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95D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95DE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95D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95DE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95D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95DE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95D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95DE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95D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95DE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95D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95DE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95D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95DE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95D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95DE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95D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95D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95DE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95D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5DE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5D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95D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95D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95D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95D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95D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95DE3"/>
  </w:style>
  <w:style w:type="paragraph" w:customStyle="1" w:styleId="Footer">
    <w:name w:val="Footer"/>
    <w:basedOn w:val="a"/>
    <w:link w:val="CaptionChar"/>
    <w:uiPriority w:val="99"/>
    <w:unhideWhenUsed/>
    <w:rsid w:val="00E95D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95D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95DE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95DE3"/>
  </w:style>
  <w:style w:type="table" w:styleId="aa">
    <w:name w:val="Table Grid"/>
    <w:basedOn w:val="a1"/>
    <w:uiPriority w:val="59"/>
    <w:rsid w:val="00E95D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95D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95D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95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5D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5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95DE3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95DE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95DE3"/>
    <w:rPr>
      <w:sz w:val="18"/>
    </w:rPr>
  </w:style>
  <w:style w:type="character" w:styleId="ae">
    <w:name w:val="footnote reference"/>
    <w:basedOn w:val="a0"/>
    <w:uiPriority w:val="99"/>
    <w:unhideWhenUsed/>
    <w:rsid w:val="00E95D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95DE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95D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E95D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95DE3"/>
    <w:pPr>
      <w:spacing w:after="57"/>
    </w:pPr>
  </w:style>
  <w:style w:type="paragraph" w:styleId="21">
    <w:name w:val="toc 2"/>
    <w:basedOn w:val="a"/>
    <w:next w:val="a"/>
    <w:uiPriority w:val="39"/>
    <w:unhideWhenUsed/>
    <w:rsid w:val="00E95D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95D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95D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95D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95D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95D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95D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95DE3"/>
    <w:pPr>
      <w:spacing w:after="57"/>
      <w:ind w:left="2268"/>
    </w:pPr>
  </w:style>
  <w:style w:type="paragraph" w:styleId="af2">
    <w:name w:val="TOC Heading"/>
    <w:uiPriority w:val="39"/>
    <w:unhideWhenUsed/>
    <w:rsid w:val="00E95DE3"/>
  </w:style>
  <w:style w:type="paragraph" w:styleId="af3">
    <w:name w:val="table of figures"/>
    <w:basedOn w:val="a"/>
    <w:next w:val="a"/>
    <w:uiPriority w:val="99"/>
    <w:unhideWhenUsed/>
    <w:rsid w:val="00E95DE3"/>
    <w:pPr>
      <w:spacing w:after="0"/>
    </w:pPr>
  </w:style>
  <w:style w:type="paragraph" w:styleId="af4">
    <w:name w:val="List Paragraph"/>
    <w:basedOn w:val="a"/>
    <w:uiPriority w:val="34"/>
    <w:qFormat/>
    <w:rsid w:val="00E9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</cp:lastModifiedBy>
  <cp:revision>7</cp:revision>
  <dcterms:created xsi:type="dcterms:W3CDTF">2023-02-02T12:52:00Z</dcterms:created>
  <dcterms:modified xsi:type="dcterms:W3CDTF">2023-02-26T14:31:00Z</dcterms:modified>
</cp:coreProperties>
</file>