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4C" w:rsidRDefault="005F0E4C" w:rsidP="005F0E4C">
      <w:pPr>
        <w:rPr>
          <w:rFonts w:eastAsia="Calibri"/>
          <w:sz w:val="24"/>
          <w:szCs w:val="24"/>
        </w:rPr>
      </w:pPr>
      <w:r w:rsidRPr="00CE3496">
        <w:rPr>
          <w:rFonts w:eastAsia="Calibri"/>
          <w:sz w:val="24"/>
          <w:szCs w:val="24"/>
        </w:rPr>
        <w:t>Программа разработана как нормативно правовой документ для организа</w:t>
      </w:r>
      <w:r>
        <w:rPr>
          <w:rFonts w:eastAsia="Calibri"/>
          <w:sz w:val="24"/>
          <w:szCs w:val="24"/>
        </w:rPr>
        <w:t xml:space="preserve">ции внеурочной </w:t>
      </w:r>
      <w:proofErr w:type="gramStart"/>
      <w:r>
        <w:rPr>
          <w:rFonts w:eastAsia="Calibri"/>
          <w:sz w:val="24"/>
          <w:szCs w:val="24"/>
        </w:rPr>
        <w:t>деятельности  в</w:t>
      </w:r>
      <w:proofErr w:type="gramEnd"/>
      <w:r w:rsidR="00D26250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  <w:r w:rsidR="00D26250">
        <w:rPr>
          <w:rFonts w:eastAsia="Calibri"/>
          <w:sz w:val="24"/>
          <w:szCs w:val="24"/>
        </w:rPr>
        <w:t>5</w:t>
      </w:r>
      <w:r w:rsidRPr="00CE3496">
        <w:rPr>
          <w:rFonts w:eastAsia="Calibri"/>
          <w:sz w:val="24"/>
          <w:szCs w:val="24"/>
        </w:rPr>
        <w:t xml:space="preserve"> классе. Программа реализует требования ФГОС второго поколения к условиям и результатам образования обучающихся </w:t>
      </w:r>
      <w:proofErr w:type="gramStart"/>
      <w:r w:rsidRPr="00CE3496">
        <w:rPr>
          <w:rFonts w:eastAsia="Calibri"/>
          <w:sz w:val="24"/>
          <w:szCs w:val="24"/>
        </w:rPr>
        <w:t>основной  школы</w:t>
      </w:r>
      <w:proofErr w:type="gramEnd"/>
      <w:r w:rsidRPr="00CE3496">
        <w:rPr>
          <w:rFonts w:eastAsia="Calibri"/>
          <w:sz w:val="24"/>
          <w:szCs w:val="24"/>
        </w:rPr>
        <w:t>.</w:t>
      </w:r>
    </w:p>
    <w:p w:rsidR="005F0E4C" w:rsidRDefault="005F0E4C" w:rsidP="005F0E4C">
      <w:pPr>
        <w:rPr>
          <w:rFonts w:eastAsia="Calibri"/>
          <w:sz w:val="24"/>
          <w:szCs w:val="24"/>
        </w:rPr>
      </w:pPr>
    </w:p>
    <w:p w:rsidR="005F0E4C" w:rsidRPr="00CE3496" w:rsidRDefault="005F0E4C" w:rsidP="005F0E4C">
      <w:pPr>
        <w:rPr>
          <w:rFonts w:eastAsia="Calibri"/>
          <w:sz w:val="24"/>
          <w:szCs w:val="24"/>
        </w:rPr>
      </w:pPr>
    </w:p>
    <w:p w:rsidR="005F0E4C" w:rsidRDefault="005F0E4C" w:rsidP="005F0E4C">
      <w:pPr>
        <w:keepLines/>
        <w:jc w:val="center"/>
        <w:rPr>
          <w:b/>
          <w:sz w:val="28"/>
          <w:szCs w:val="28"/>
        </w:rPr>
      </w:pPr>
      <w:r w:rsidRPr="00F23C5A">
        <w:rPr>
          <w:b/>
          <w:sz w:val="28"/>
          <w:szCs w:val="28"/>
        </w:rPr>
        <w:t>Основные элементы рабочей</w:t>
      </w:r>
      <w:r w:rsidR="00484683">
        <w:rPr>
          <w:b/>
          <w:sz w:val="28"/>
          <w:szCs w:val="28"/>
        </w:rPr>
        <w:t xml:space="preserve"> программы </w:t>
      </w:r>
    </w:p>
    <w:p w:rsidR="005F0E4C" w:rsidRDefault="005F0E4C" w:rsidP="005F0E4C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5F0E4C" w:rsidRDefault="005F0E4C" w:rsidP="005F0E4C">
      <w:pPr>
        <w:keepLine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87"/>
      </w:tblGrid>
      <w:tr w:rsidR="005F0E4C" w:rsidRPr="00A736E9" w:rsidTr="008C52AF">
        <w:tc>
          <w:tcPr>
            <w:tcW w:w="5125" w:type="dxa"/>
          </w:tcPr>
          <w:p w:rsidR="005F0E4C" w:rsidRPr="00FC645A" w:rsidRDefault="005F0E4C" w:rsidP="008C52AF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FC645A">
              <w:rPr>
                <w:b/>
                <w:sz w:val="24"/>
                <w:szCs w:val="24"/>
              </w:rPr>
              <w:t>Ученик должен научиться</w:t>
            </w:r>
          </w:p>
          <w:p w:rsidR="005F0E4C" w:rsidRPr="00FC645A" w:rsidRDefault="005F0E4C" w:rsidP="008C52AF">
            <w:pPr>
              <w:spacing w:line="234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C645A">
              <w:rPr>
                <w:rFonts w:eastAsia="Times New Roman"/>
                <w:sz w:val="24"/>
                <w:szCs w:val="24"/>
              </w:rPr>
              <w:t>Доброжелательности и эмоционально-нравственной отзывчивости, понимания и сопереживания чувствам других людей» и т.д.</w:t>
            </w:r>
          </w:p>
          <w:p w:rsidR="005F0E4C" w:rsidRPr="00FC645A" w:rsidRDefault="005F0E4C" w:rsidP="008C52AF">
            <w:pPr>
              <w:spacing w:line="273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FC645A">
              <w:rPr>
                <w:rFonts w:eastAsia="Times New Roman"/>
                <w:sz w:val="24"/>
                <w:szCs w:val="24"/>
              </w:rPr>
              <w:t>Проговаривать последовательность действий на</w:t>
            </w:r>
            <w:r w:rsidRPr="00FC64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C645A">
              <w:rPr>
                <w:rFonts w:eastAsia="Times New Roman"/>
                <w:sz w:val="24"/>
                <w:szCs w:val="24"/>
              </w:rPr>
              <w:t xml:space="preserve">занятии. </w:t>
            </w:r>
          </w:p>
          <w:p w:rsidR="005F0E4C" w:rsidRPr="00FC645A" w:rsidRDefault="005F0E4C" w:rsidP="008C52AF">
            <w:pPr>
              <w:spacing w:line="273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FC645A">
              <w:rPr>
                <w:rFonts w:eastAsia="Times New Roman"/>
                <w:sz w:val="24"/>
                <w:szCs w:val="24"/>
              </w:rPr>
              <w:t xml:space="preserve">Учиться отличать верно выполненное задание или не верно. </w:t>
            </w:r>
          </w:p>
          <w:p w:rsidR="005F0E4C" w:rsidRPr="00FC645A" w:rsidRDefault="005F0E4C" w:rsidP="008C52AF">
            <w:pPr>
              <w:spacing w:line="273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FC645A">
              <w:rPr>
                <w:rFonts w:eastAsia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занятии.</w:t>
            </w:r>
          </w:p>
          <w:p w:rsidR="005F0E4C" w:rsidRPr="00FC645A" w:rsidRDefault="005F0E4C" w:rsidP="008C52AF">
            <w:pPr>
              <w:spacing w:line="273" w:lineRule="auto"/>
              <w:ind w:right="40"/>
              <w:rPr>
                <w:rFonts w:eastAsia="Times New Roman"/>
                <w:sz w:val="24"/>
                <w:szCs w:val="24"/>
              </w:rPr>
            </w:pPr>
            <w:r w:rsidRPr="00FC645A">
              <w:rPr>
                <w:rFonts w:eastAsia="Times New Roman"/>
                <w:sz w:val="24"/>
                <w:szCs w:val="24"/>
              </w:rPr>
              <w:t xml:space="preserve"> Основой для формирования этих действий служит соблюдение технологии оценивания образовательных достижений.</w:t>
            </w:r>
          </w:p>
          <w:p w:rsidR="005F0E4C" w:rsidRPr="00FC645A" w:rsidRDefault="005F0E4C" w:rsidP="008C52AF">
            <w:pPr>
              <w:spacing w:line="273" w:lineRule="auto"/>
              <w:ind w:right="340"/>
              <w:rPr>
                <w:sz w:val="24"/>
                <w:szCs w:val="24"/>
              </w:rPr>
            </w:pPr>
            <w:r w:rsidRPr="00FC645A">
              <w:rPr>
                <w:rFonts w:eastAsia="Times New Roman"/>
                <w:sz w:val="24"/>
                <w:szCs w:val="24"/>
              </w:rPr>
              <w:t>Уметь пользоваться правилами тимуровского</w:t>
            </w:r>
            <w:r w:rsidRPr="00FC64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C645A">
              <w:rPr>
                <w:rFonts w:eastAsia="Times New Roman"/>
                <w:sz w:val="24"/>
                <w:szCs w:val="24"/>
              </w:rPr>
              <w:t>отряда .</w:t>
            </w:r>
            <w:proofErr w:type="gramEnd"/>
            <w:r w:rsidRPr="00FC645A">
              <w:rPr>
                <w:rFonts w:eastAsia="Times New Roman"/>
                <w:sz w:val="24"/>
                <w:szCs w:val="24"/>
              </w:rPr>
              <w:t xml:space="preserve"> Донести свои мысли до собеседника уметь слушать и понимать высказывания собеседников совместно договариваться о правилах общения и поведения в школе и на уроках и внеклассных занятиях учиться согласованно работать в группах:</w:t>
            </w:r>
          </w:p>
          <w:p w:rsidR="005F0E4C" w:rsidRPr="00FC645A" w:rsidRDefault="005F0E4C" w:rsidP="008C52AF">
            <w:pPr>
              <w:spacing w:line="273" w:lineRule="auto"/>
              <w:ind w:right="40"/>
              <w:rPr>
                <w:rFonts w:eastAsia="Times New Roman"/>
                <w:sz w:val="24"/>
                <w:szCs w:val="24"/>
              </w:rPr>
            </w:pPr>
          </w:p>
          <w:p w:rsidR="005F0E4C" w:rsidRPr="00FC645A" w:rsidRDefault="005F0E4C" w:rsidP="008C52AF">
            <w:pPr>
              <w:spacing w:line="273" w:lineRule="auto"/>
              <w:ind w:right="40"/>
              <w:rPr>
                <w:rFonts w:eastAsia="Times New Roman"/>
                <w:sz w:val="24"/>
                <w:szCs w:val="24"/>
              </w:rPr>
            </w:pPr>
          </w:p>
          <w:p w:rsidR="005F0E4C" w:rsidRPr="00FC645A" w:rsidRDefault="005F0E4C" w:rsidP="008C52AF">
            <w:pPr>
              <w:spacing w:line="234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5F0E4C" w:rsidRPr="00FC645A" w:rsidRDefault="005F0E4C" w:rsidP="008C52AF">
            <w:pPr>
              <w:spacing w:line="234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5F0E4C" w:rsidRPr="00FC645A" w:rsidRDefault="005F0E4C" w:rsidP="008C52AF">
            <w:pPr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5F0E4C" w:rsidRPr="00FC645A" w:rsidRDefault="005F0E4C" w:rsidP="008C52AF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FC645A">
              <w:rPr>
                <w:b/>
                <w:sz w:val="24"/>
                <w:szCs w:val="24"/>
              </w:rPr>
              <w:t>Ученик получит возможность научиться</w:t>
            </w:r>
          </w:p>
          <w:p w:rsidR="005F0E4C" w:rsidRPr="00FC645A" w:rsidRDefault="005F0E4C" w:rsidP="008C52AF">
            <w:pPr>
              <w:pStyle w:val="Default"/>
            </w:pPr>
            <w:r w:rsidRPr="00FC645A">
              <w:t>воспитание высоконравственной личности;</w:t>
            </w:r>
          </w:p>
          <w:p w:rsidR="005F0E4C" w:rsidRPr="00FC645A" w:rsidRDefault="005F0E4C" w:rsidP="008C52AF">
            <w:pPr>
              <w:pStyle w:val="Default"/>
            </w:pPr>
            <w:r w:rsidRPr="00FC645A">
              <w:t xml:space="preserve"> развитие индивидуальных способностей каждого школьника с учетом его возможностей через возможность широкого выбора внеурочной занятости;</w:t>
            </w:r>
          </w:p>
          <w:p w:rsidR="005F0E4C" w:rsidRPr="00FC645A" w:rsidRDefault="005F0E4C" w:rsidP="008C52AF">
            <w:pPr>
              <w:pStyle w:val="Default"/>
            </w:pPr>
            <w:r w:rsidRPr="00FC645A">
              <w:t xml:space="preserve"> решение проблемы личностного и профессионального самоопределения, формирование индивидуализированного, </w:t>
            </w:r>
            <w:proofErr w:type="spellStart"/>
            <w:r w:rsidRPr="00FC645A">
              <w:t>здоровьесберегающего</w:t>
            </w:r>
            <w:proofErr w:type="spellEnd"/>
            <w:r w:rsidRPr="00FC645A">
              <w:t>, обоснованного образа жизни, социально адаптированного к современному образу жизни;</w:t>
            </w:r>
          </w:p>
          <w:p w:rsidR="005F0E4C" w:rsidRPr="00FC645A" w:rsidRDefault="005F0E4C" w:rsidP="008C52AF">
            <w:pPr>
              <w:pStyle w:val="Default"/>
            </w:pPr>
            <w:r w:rsidRPr="00FC645A">
              <w:t>приобретение учащимися в результате целенаправленной работы по организации тимуровского движения таких духовно-нравственных качеств как милосердие, терпимость, сострадание, трудолюбие, чувство долга и ответственность.</w:t>
            </w:r>
          </w:p>
          <w:p w:rsidR="005F0E4C" w:rsidRPr="00FC645A" w:rsidRDefault="005F0E4C" w:rsidP="008C52AF">
            <w:pPr>
              <w:pStyle w:val="Default"/>
            </w:pPr>
            <w:r w:rsidRPr="00FC645A">
              <w:t>пополнение интересов, учащихся социально значимым содержанием, основанным на опыте поколений.</w:t>
            </w:r>
          </w:p>
          <w:p w:rsidR="005F0E4C" w:rsidRPr="00FC645A" w:rsidRDefault="005F0E4C" w:rsidP="008C52AF">
            <w:pPr>
              <w:pStyle w:val="Default"/>
            </w:pPr>
            <w:r w:rsidRPr="00FC645A">
              <w:t xml:space="preserve"> приобщение к культуре, традициям, общечеловеческим ценностям своего народа.</w:t>
            </w:r>
          </w:p>
          <w:p w:rsidR="005F0E4C" w:rsidRPr="00FC645A" w:rsidRDefault="005F0E4C" w:rsidP="008C52AF">
            <w:pPr>
              <w:pStyle w:val="Default"/>
              <w:jc w:val="both"/>
            </w:pPr>
            <w:r w:rsidRPr="00FC645A">
              <w:t>осуществлять самостоятельный поиск информации в словарях, справочниках, научной  и научно-популярной литературе, сети Интернет;</w:t>
            </w:r>
          </w:p>
          <w:p w:rsidR="005F0E4C" w:rsidRPr="00FC645A" w:rsidRDefault="005F0E4C" w:rsidP="008C52AF">
            <w:pPr>
              <w:pStyle w:val="Default"/>
              <w:jc w:val="both"/>
            </w:pPr>
            <w:r w:rsidRPr="00FC645A">
              <w:t>составлять краткие рефераты и сообщения по интересующим темам, представлять их аудитории.</w:t>
            </w:r>
          </w:p>
          <w:p w:rsidR="005F0E4C" w:rsidRPr="00FC645A" w:rsidRDefault="005F0E4C" w:rsidP="008C52AF">
            <w:pPr>
              <w:keepLines/>
              <w:rPr>
                <w:b/>
                <w:sz w:val="24"/>
                <w:szCs w:val="24"/>
              </w:rPr>
            </w:pPr>
          </w:p>
        </w:tc>
      </w:tr>
    </w:tbl>
    <w:p w:rsidR="005F0E4C" w:rsidRPr="00FC645A" w:rsidRDefault="005F0E4C" w:rsidP="005F0E4C">
      <w:pPr>
        <w:tabs>
          <w:tab w:val="left" w:pos="367"/>
        </w:tabs>
        <w:rPr>
          <w:rFonts w:eastAsia="Times New Roman"/>
          <w:b/>
          <w:bCs/>
          <w:i/>
          <w:iCs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00" w:lineRule="exact"/>
        <w:rPr>
          <w:rFonts w:eastAsia="Times New Roman"/>
          <w:sz w:val="28"/>
          <w:szCs w:val="28"/>
        </w:rPr>
      </w:pPr>
    </w:p>
    <w:p w:rsidR="005F0E4C" w:rsidRDefault="005F0E4C" w:rsidP="005F0E4C">
      <w:pPr>
        <w:spacing w:line="251" w:lineRule="exact"/>
        <w:rPr>
          <w:rFonts w:eastAsia="Times New Roman"/>
          <w:sz w:val="28"/>
          <w:szCs w:val="28"/>
        </w:rPr>
      </w:pPr>
    </w:p>
    <w:p w:rsidR="005F0E4C" w:rsidRPr="00F8637C" w:rsidRDefault="005F0E4C" w:rsidP="005F0E4C">
      <w:pPr>
        <w:tabs>
          <w:tab w:val="left" w:pos="367"/>
        </w:tabs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lastRenderedPageBreak/>
        <w:t>Содержание курса</w:t>
      </w:r>
    </w:p>
    <w:p w:rsidR="005F0E4C" w:rsidRDefault="005F0E4C" w:rsidP="005F0E4C">
      <w:pPr>
        <w:spacing w:line="330" w:lineRule="exact"/>
        <w:rPr>
          <w:sz w:val="20"/>
          <w:szCs w:val="20"/>
        </w:rPr>
      </w:pPr>
    </w:p>
    <w:p w:rsidR="005F0E4C" w:rsidRDefault="005F0E4C" w:rsidP="005F0E4C">
      <w:pPr>
        <w:spacing w:line="238" w:lineRule="auto"/>
        <w:ind w:left="7"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делится </w:t>
      </w:r>
      <w:r>
        <w:rPr>
          <w:rFonts w:eastAsia="Times New Roman"/>
          <w:b/>
          <w:bCs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основных направлений</w:t>
      </w:r>
      <w:r>
        <w:rPr>
          <w:rFonts w:eastAsia="Times New Roman"/>
          <w:sz w:val="28"/>
          <w:szCs w:val="28"/>
        </w:rPr>
        <w:t xml:space="preserve">, носящих теоретически-практический характер. Ведущим </w:t>
      </w:r>
      <w:r>
        <w:rPr>
          <w:rFonts w:eastAsia="Times New Roman"/>
          <w:b/>
          <w:bCs/>
          <w:sz w:val="28"/>
          <w:szCs w:val="28"/>
        </w:rPr>
        <w:t>методом</w:t>
      </w:r>
      <w:r>
        <w:rPr>
          <w:rFonts w:eastAsia="Times New Roman"/>
          <w:sz w:val="28"/>
          <w:szCs w:val="28"/>
        </w:rPr>
        <w:t xml:space="preserve"> для реализации данной программы являются личный пример, а также методы убеждения и самовоспитания. Выбирая темы занятий и формы работы, нужно отдать предпочтение таким, в которых ребята смогут проявить себя, реализовать свое «я».</w:t>
      </w:r>
    </w:p>
    <w:p w:rsidR="005F0E4C" w:rsidRPr="00F8637C" w:rsidRDefault="005F0E4C" w:rsidP="005F0E4C">
      <w:pPr>
        <w:pStyle w:val="a4"/>
        <w:numPr>
          <w:ilvl w:val="0"/>
          <w:numId w:val="1"/>
        </w:numPr>
        <w:spacing w:line="238" w:lineRule="auto"/>
        <w:ind w:right="80"/>
        <w:jc w:val="both"/>
        <w:rPr>
          <w:sz w:val="24"/>
          <w:szCs w:val="24"/>
        </w:rPr>
      </w:pPr>
      <w:r w:rsidRPr="00F8637C">
        <w:rPr>
          <w:sz w:val="24"/>
          <w:szCs w:val="24"/>
        </w:rPr>
        <w:t>Россия – родина моя. Изучение многовековой истории Отечества, места и роли России в мировом историческом процессе, особенностей протекания исторического процесса в масштабах малой родины (края, области, города, поселка); развитие понимания особенностей менталитета, нравов, обычаев, верований и традиций народов России.</w:t>
      </w:r>
    </w:p>
    <w:p w:rsidR="005F0E4C" w:rsidRPr="00F8637C" w:rsidRDefault="005F0E4C" w:rsidP="005F0E4C">
      <w:pPr>
        <w:pStyle w:val="a4"/>
        <w:numPr>
          <w:ilvl w:val="0"/>
          <w:numId w:val="1"/>
        </w:numPr>
        <w:spacing w:line="238" w:lineRule="auto"/>
        <w:ind w:right="80"/>
        <w:jc w:val="both"/>
        <w:rPr>
          <w:sz w:val="24"/>
          <w:szCs w:val="24"/>
        </w:rPr>
      </w:pPr>
      <w:r w:rsidRPr="00F8637C">
        <w:rPr>
          <w:sz w:val="24"/>
          <w:szCs w:val="24"/>
        </w:rPr>
        <w:t>Отвага, мужество и честь. Формирование у молодежи высокого патриотического сознания, идей служения Отечеству, способности к его вооруженной защите; гордости за русское оружие, уважения к русской военной истории, военной службе, военной форме одежды, воинским традициям отечественной армии.</w:t>
      </w:r>
    </w:p>
    <w:p w:rsidR="005F0E4C" w:rsidRPr="00F8637C" w:rsidRDefault="005F0E4C" w:rsidP="005F0E4C">
      <w:pPr>
        <w:pStyle w:val="a4"/>
        <w:numPr>
          <w:ilvl w:val="0"/>
          <w:numId w:val="1"/>
        </w:numPr>
        <w:spacing w:line="238" w:lineRule="auto"/>
        <w:ind w:right="80"/>
        <w:jc w:val="both"/>
        <w:rPr>
          <w:sz w:val="24"/>
          <w:szCs w:val="24"/>
        </w:rPr>
      </w:pPr>
      <w:r w:rsidRPr="00F8637C">
        <w:rPr>
          <w:sz w:val="24"/>
          <w:szCs w:val="24"/>
        </w:rPr>
        <w:t xml:space="preserve">Дорога добра. Активизация </w:t>
      </w:r>
      <w:proofErr w:type="spellStart"/>
      <w:r w:rsidRPr="00F8637C">
        <w:rPr>
          <w:sz w:val="24"/>
          <w:szCs w:val="24"/>
        </w:rPr>
        <w:t>межпоколенной</w:t>
      </w:r>
      <w:proofErr w:type="spellEnd"/>
      <w:r w:rsidRPr="00F8637C">
        <w:rPr>
          <w:sz w:val="24"/>
          <w:szCs w:val="24"/>
        </w:rPr>
        <w:t xml:space="preserve"> духовно-нравственной и </w:t>
      </w:r>
      <w:proofErr w:type="spellStart"/>
      <w:r w:rsidRPr="00F8637C">
        <w:rPr>
          <w:sz w:val="24"/>
          <w:szCs w:val="24"/>
        </w:rPr>
        <w:t>культурноисторической</w:t>
      </w:r>
      <w:proofErr w:type="spellEnd"/>
      <w:r w:rsidRPr="00F8637C">
        <w:rPr>
          <w:sz w:val="24"/>
          <w:szCs w:val="24"/>
        </w:rPr>
        <w:t xml:space="preserve"> преемственности, формирование активной жизненной позиции, чувства сострадания и заботливости по отношению к людям. Разнообразить акции «Дни добрых дел» в различных направлениях и областях </w:t>
      </w:r>
      <w:proofErr w:type="spellStart"/>
      <w:r w:rsidRPr="00F8637C">
        <w:rPr>
          <w:sz w:val="24"/>
          <w:szCs w:val="24"/>
        </w:rPr>
        <w:t>социальнозначимой</w:t>
      </w:r>
      <w:proofErr w:type="spellEnd"/>
      <w:r w:rsidRPr="00F8637C">
        <w:rPr>
          <w:sz w:val="24"/>
          <w:szCs w:val="24"/>
        </w:rPr>
        <w:t xml:space="preserve"> деятельности.</w:t>
      </w:r>
    </w:p>
    <w:p w:rsidR="005F0E4C" w:rsidRPr="00F8637C" w:rsidRDefault="005F0E4C" w:rsidP="005F0E4C">
      <w:pPr>
        <w:pStyle w:val="a4"/>
        <w:numPr>
          <w:ilvl w:val="0"/>
          <w:numId w:val="1"/>
        </w:numPr>
        <w:spacing w:line="238" w:lineRule="auto"/>
        <w:ind w:right="80"/>
        <w:jc w:val="both"/>
        <w:rPr>
          <w:sz w:val="24"/>
          <w:szCs w:val="24"/>
        </w:rPr>
      </w:pPr>
      <w:r w:rsidRPr="00F8637C">
        <w:rPr>
          <w:sz w:val="24"/>
          <w:szCs w:val="24"/>
        </w:rPr>
        <w:t>Игра спутник здоровья. Формирование в процессе воспитания работоспособного человека; развитие морально-волевых качеств личности (сила, ловкость, выносливость, состязательность и т.п.); формирование потребностей занятием физической культурой и спортом; разработать и внедрить в практику деятельности организации игровые технологии.</w:t>
      </w:r>
    </w:p>
    <w:p w:rsidR="005F0E4C" w:rsidRPr="00F8637C" w:rsidRDefault="005F0E4C" w:rsidP="005F0E4C">
      <w:pPr>
        <w:pStyle w:val="a4"/>
        <w:numPr>
          <w:ilvl w:val="0"/>
          <w:numId w:val="1"/>
        </w:numPr>
        <w:spacing w:line="238" w:lineRule="auto"/>
        <w:ind w:right="80"/>
        <w:jc w:val="both"/>
        <w:rPr>
          <w:sz w:val="24"/>
          <w:szCs w:val="24"/>
        </w:rPr>
      </w:pPr>
      <w:r w:rsidRPr="00F8637C">
        <w:rPr>
          <w:sz w:val="24"/>
          <w:szCs w:val="24"/>
        </w:rPr>
        <w:t>Никто не забыт. Работа с ветеранами Великой Отечественной войны, тружениками тыла, детьми блокадного Ленинграда, пожилыми людьми города.</w:t>
      </w:r>
    </w:p>
    <w:p w:rsidR="005F0E4C" w:rsidRPr="00F8637C" w:rsidRDefault="005F0E4C" w:rsidP="005F0E4C">
      <w:pPr>
        <w:pStyle w:val="a4"/>
        <w:numPr>
          <w:ilvl w:val="0"/>
          <w:numId w:val="1"/>
        </w:numPr>
        <w:spacing w:line="238" w:lineRule="auto"/>
        <w:ind w:right="80"/>
        <w:jc w:val="both"/>
        <w:rPr>
          <w:sz w:val="24"/>
          <w:szCs w:val="24"/>
        </w:rPr>
      </w:pPr>
      <w:r w:rsidRPr="00F8637C">
        <w:rPr>
          <w:sz w:val="24"/>
          <w:szCs w:val="24"/>
        </w:rPr>
        <w:t>Калейдоскоп талантов. Разностороннее развитие детей и молодежи, формирование творческих способностей, создание условий для самореализации личности.</w:t>
      </w:r>
    </w:p>
    <w:p w:rsidR="005F0E4C" w:rsidRPr="00F8637C" w:rsidRDefault="005F0E4C" w:rsidP="005F0E4C">
      <w:pPr>
        <w:pStyle w:val="a4"/>
        <w:numPr>
          <w:ilvl w:val="0"/>
          <w:numId w:val="1"/>
        </w:numPr>
        <w:spacing w:line="238" w:lineRule="auto"/>
        <w:ind w:right="80"/>
        <w:jc w:val="both"/>
        <w:rPr>
          <w:sz w:val="24"/>
          <w:szCs w:val="24"/>
        </w:rPr>
      </w:pPr>
      <w:r w:rsidRPr="00F8637C">
        <w:rPr>
          <w:sz w:val="24"/>
          <w:szCs w:val="24"/>
        </w:rPr>
        <w:t>Акция «Моя родословная». Приобщение детей к генеалогическому поиску, посредством которого происходит осмысление судеб родственников во взаимосвязи с отечественной историей, понимание преемственности поколений, осознание своего места в цепи поколений, ответственности за свою судьбу и судьбы близких, развитие логического мышления и творческих задатков подростков.</w:t>
      </w: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</w:p>
    <w:p w:rsidR="005F0E4C" w:rsidRDefault="005F0E4C" w:rsidP="005F0E4C">
      <w:pPr>
        <w:keepLines/>
        <w:rPr>
          <w:sz w:val="32"/>
          <w:szCs w:val="32"/>
        </w:rPr>
      </w:pPr>
    </w:p>
    <w:p w:rsidR="005F0E4C" w:rsidRDefault="005F0E4C" w:rsidP="005F0E4C">
      <w:pPr>
        <w:keepLines/>
        <w:rPr>
          <w:sz w:val="32"/>
          <w:szCs w:val="32"/>
        </w:rPr>
      </w:pPr>
    </w:p>
    <w:p w:rsidR="005F0E4C" w:rsidRDefault="005F0E4C" w:rsidP="005F0E4C">
      <w:pPr>
        <w:keepLines/>
        <w:jc w:val="center"/>
        <w:rPr>
          <w:sz w:val="32"/>
          <w:szCs w:val="32"/>
        </w:rPr>
      </w:pPr>
      <w:r w:rsidRPr="00372CA7">
        <w:rPr>
          <w:sz w:val="32"/>
          <w:szCs w:val="32"/>
        </w:rPr>
        <w:lastRenderedPageBreak/>
        <w:t>Календарно – тематическое планирование</w:t>
      </w:r>
    </w:p>
    <w:p w:rsidR="005F0E4C" w:rsidRPr="00372CA7" w:rsidRDefault="005F0E4C" w:rsidP="005F0E4C">
      <w:pPr>
        <w:keepLines/>
        <w:jc w:val="center"/>
        <w:rPr>
          <w:sz w:val="32"/>
          <w:szCs w:val="32"/>
        </w:rPr>
      </w:pPr>
    </w:p>
    <w:tbl>
      <w:tblPr>
        <w:tblStyle w:val="a3"/>
        <w:tblW w:w="10471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690"/>
        <w:gridCol w:w="1417"/>
        <w:gridCol w:w="4097"/>
        <w:gridCol w:w="2693"/>
        <w:gridCol w:w="1574"/>
      </w:tblGrid>
      <w:tr w:rsidR="005F0E4C" w:rsidRPr="00372CA7" w:rsidTr="008C52AF">
        <w:tc>
          <w:tcPr>
            <w:tcW w:w="690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372CA7">
              <w:rPr>
                <w:sz w:val="24"/>
                <w:szCs w:val="24"/>
              </w:rPr>
              <w:t xml:space="preserve">№ </w:t>
            </w:r>
            <w:proofErr w:type="spellStart"/>
            <w:r w:rsidRPr="00372CA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372CA7">
              <w:rPr>
                <w:sz w:val="24"/>
                <w:szCs w:val="24"/>
              </w:rPr>
              <w:t>Дата проведения урока</w:t>
            </w:r>
          </w:p>
        </w:tc>
        <w:tc>
          <w:tcPr>
            <w:tcW w:w="409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372CA7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372CA7">
              <w:rPr>
                <w:sz w:val="24"/>
                <w:szCs w:val="24"/>
              </w:rPr>
              <w:t>Форма организации учебного занятия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372CA7">
              <w:rPr>
                <w:sz w:val="24"/>
                <w:szCs w:val="24"/>
              </w:rPr>
              <w:t>Примечание</w:t>
            </w:r>
          </w:p>
        </w:tc>
      </w:tr>
      <w:tr w:rsidR="005F0E4C" w:rsidRPr="00372CA7" w:rsidTr="008C52AF">
        <w:tc>
          <w:tcPr>
            <w:tcW w:w="690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601F7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601F7C">
              <w:rPr>
                <w:rFonts w:eastAsia="Times New Roman"/>
                <w:sz w:val="24"/>
                <w:szCs w:val="24"/>
              </w:rPr>
              <w:t>Законы, правила тимуровского отряда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601F7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601F7C">
              <w:rPr>
                <w:rFonts w:eastAsia="Times New Roman"/>
                <w:sz w:val="24"/>
                <w:szCs w:val="24"/>
              </w:rPr>
              <w:t>Посвящение в тимуровцы.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53772" w:rsidRDefault="009B7732" w:rsidP="0002664F">
            <w:pPr>
              <w:keepLines/>
              <w:jc w:val="center"/>
              <w:rPr>
                <w:sz w:val="24"/>
                <w:szCs w:val="24"/>
              </w:rPr>
            </w:pPr>
            <w:r w:rsidRPr="00353772">
              <w:rPr>
                <w:rFonts w:eastAsia="Times New Roman"/>
                <w:color w:val="000000"/>
                <w:sz w:val="24"/>
                <w:szCs w:val="24"/>
              </w:rPr>
              <w:t>История детского движения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53772" w:rsidRDefault="009B7732" w:rsidP="008C52AF">
            <w:pPr>
              <w:keepLines/>
              <w:jc w:val="center"/>
              <w:rPr>
                <w:sz w:val="24"/>
                <w:szCs w:val="24"/>
              </w:rPr>
            </w:pPr>
            <w:r w:rsidRPr="00353772">
              <w:t>История детского движения, символы, ритуалы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53772" w:rsidRDefault="009B7732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Акция «Шаг на встречу»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53772" w:rsidRDefault="009B49F1" w:rsidP="008C52AF">
            <w:pPr>
              <w:pStyle w:val="Default"/>
              <w:jc w:val="center"/>
            </w:pPr>
            <w:r>
              <w:t>По страницам книг Гайдара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53772" w:rsidRDefault="009B7732" w:rsidP="008C52AF">
            <w:pPr>
              <w:pStyle w:val="Default"/>
              <w:jc w:val="center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«Тайна Тимура»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9B7732" w:rsidRPr="009B7732" w:rsidRDefault="009B7732" w:rsidP="009B7732">
            <w:pPr>
              <w:outlineLvl w:val="0"/>
              <w:rPr>
                <w:rFonts w:eastAsia="Times New Roman"/>
                <w:color w:val="232323"/>
                <w:kern w:val="36"/>
                <w:sz w:val="24"/>
                <w:szCs w:val="24"/>
              </w:rPr>
            </w:pPr>
            <w:r w:rsidRPr="009B7732">
              <w:rPr>
                <w:rFonts w:eastAsia="Times New Roman"/>
                <w:color w:val="232323"/>
                <w:kern w:val="36"/>
                <w:sz w:val="24"/>
                <w:szCs w:val="24"/>
              </w:rPr>
              <w:t xml:space="preserve">Создатели стрелкового оружия </w:t>
            </w:r>
          </w:p>
          <w:p w:rsidR="005F0E4C" w:rsidRPr="0002664F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 – человек легенда (к 100-летию со дня рождения М.Т. Калашникова)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Оружие и техника Победы 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9B49F1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для птиц (изготовление кормушек)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для птиц (изготовление кормушек)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9B49F1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9B49F1">
              <w:rPr>
                <w:rFonts w:eastAsia="Times New Roman"/>
                <w:sz w:val="24"/>
                <w:szCs w:val="24"/>
              </w:rPr>
              <w:t>Любить свой город</w:t>
            </w:r>
            <w:r w:rsidR="009B49F1">
              <w:rPr>
                <w:rFonts w:eastAsia="Times New Roman"/>
                <w:sz w:val="24"/>
                <w:szCs w:val="24"/>
              </w:rPr>
              <w:t xml:space="preserve"> </w:t>
            </w:r>
            <w:r w:rsidRPr="009B49F1">
              <w:rPr>
                <w:rFonts w:eastAsia="Times New Roman"/>
                <w:sz w:val="24"/>
                <w:szCs w:val="24"/>
              </w:rPr>
              <w:t>– значит быть ему полезным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Славные сыны нашего края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Славные сыны нашего края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Славные сыны нашего края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9B49F1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9B49F1">
              <w:rPr>
                <w:rFonts w:eastAsia="Times New Roman"/>
                <w:sz w:val="24"/>
                <w:szCs w:val="24"/>
              </w:rPr>
              <w:t>Из истории нашего города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Возьми себе в пример героя 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защитники Родины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защитники Родины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интересными людьми 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край в годы войны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ненужной войны (Афганская и Чеченская война)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ненужной войны (Афганская и Чеченская война)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9B49F1">
        <w:trPr>
          <w:trHeight w:val="1024"/>
        </w:trPr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9B49F1" w:rsidRPr="009B49F1" w:rsidRDefault="009B49F1" w:rsidP="008C52AF">
            <w:pPr>
              <w:keepLines/>
              <w:jc w:val="center"/>
              <w:rPr>
                <w:sz w:val="24"/>
                <w:szCs w:val="24"/>
              </w:rPr>
            </w:pPr>
            <w:r w:rsidRPr="009B49F1">
              <w:rPr>
                <w:rFonts w:eastAsia="Times New Roman"/>
                <w:sz w:val="24"/>
                <w:szCs w:val="24"/>
              </w:rPr>
              <w:t xml:space="preserve">Мы – тимуровцев отряд </w:t>
            </w:r>
            <w:proofErr w:type="gramStart"/>
            <w:r w:rsidRPr="009B49F1">
              <w:rPr>
                <w:rFonts w:eastAsia="Times New Roman"/>
                <w:sz w:val="24"/>
                <w:szCs w:val="24"/>
              </w:rPr>
              <w:t>( в</w:t>
            </w:r>
            <w:proofErr w:type="gramEnd"/>
            <w:r w:rsidRPr="009B49F1">
              <w:rPr>
                <w:rFonts w:eastAsia="Times New Roman"/>
                <w:sz w:val="24"/>
                <w:szCs w:val="24"/>
              </w:rPr>
              <w:t xml:space="preserve"> рамках </w:t>
            </w:r>
            <w:r w:rsidRPr="009B49F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празднования 10 </w:t>
            </w:r>
            <w:proofErr w:type="spellStart"/>
            <w:r w:rsidRPr="009B49F1">
              <w:rPr>
                <w:rFonts w:eastAsia="Times New Roman"/>
                <w:bCs/>
                <w:color w:val="000000"/>
                <w:sz w:val="24"/>
                <w:szCs w:val="24"/>
              </w:rPr>
              <w:t>летия</w:t>
            </w:r>
            <w:proofErr w:type="spellEnd"/>
            <w:r w:rsidRPr="009B49F1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тимуровского движения в</w:t>
            </w:r>
            <w:r w:rsidRPr="009B49F1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городе Ульяновске)</w:t>
            </w:r>
          </w:p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9B49F1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9B49F1">
              <w:rPr>
                <w:rFonts w:eastAsia="Times New Roman"/>
                <w:sz w:val="24"/>
                <w:szCs w:val="24"/>
              </w:rPr>
              <w:t>Моя семья</w:t>
            </w:r>
            <w:r w:rsidR="009B49F1">
              <w:rPr>
                <w:rFonts w:eastAsia="Times New Roman"/>
                <w:sz w:val="24"/>
                <w:szCs w:val="24"/>
              </w:rPr>
              <w:t xml:space="preserve"> </w:t>
            </w:r>
            <w:r w:rsidRPr="009B49F1">
              <w:rPr>
                <w:rFonts w:eastAsia="Times New Roman"/>
                <w:sz w:val="24"/>
                <w:szCs w:val="24"/>
              </w:rPr>
              <w:t>- частица моей Родины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9B49F1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9B49F1">
              <w:rPr>
                <w:sz w:val="24"/>
                <w:szCs w:val="24"/>
              </w:rPr>
              <w:t>В помощь ветерану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9B49F1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9B49F1">
              <w:rPr>
                <w:rFonts w:eastAsia="Times New Roman"/>
                <w:sz w:val="24"/>
                <w:szCs w:val="24"/>
              </w:rPr>
              <w:t>Герои наших дней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9B49F1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9B49F1">
              <w:rPr>
                <w:rFonts w:eastAsia="Times New Roman"/>
                <w:sz w:val="24"/>
                <w:szCs w:val="24"/>
              </w:rPr>
              <w:t>Тимуровский десант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 направленности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9B49F1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 w:rsidRPr="009B49F1">
              <w:rPr>
                <w:rFonts w:eastAsia="Times New Roman"/>
                <w:sz w:val="24"/>
                <w:szCs w:val="24"/>
              </w:rPr>
              <w:t>Творческий отчет о проделанной работе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  <w:tr w:rsidR="005F0E4C" w:rsidRPr="00372CA7" w:rsidTr="008C52AF">
        <w:tc>
          <w:tcPr>
            <w:tcW w:w="690" w:type="dxa"/>
          </w:tcPr>
          <w:p w:rsidR="005F0E4C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5F0E4C" w:rsidRPr="009B49F1" w:rsidRDefault="005F0E4C" w:rsidP="008C52AF">
            <w:pPr>
              <w:pStyle w:val="Default"/>
              <w:jc w:val="center"/>
            </w:pPr>
            <w:r w:rsidRPr="009B49F1">
              <w:t xml:space="preserve">Подведение итогов </w:t>
            </w:r>
          </w:p>
        </w:tc>
        <w:tc>
          <w:tcPr>
            <w:tcW w:w="2693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574" w:type="dxa"/>
          </w:tcPr>
          <w:p w:rsidR="005F0E4C" w:rsidRPr="00372CA7" w:rsidRDefault="005F0E4C" w:rsidP="008C52AF">
            <w:pPr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5F0E4C" w:rsidRDefault="005F0E4C" w:rsidP="005F0E4C">
      <w:pPr>
        <w:spacing w:line="3" w:lineRule="exact"/>
        <w:rPr>
          <w:sz w:val="20"/>
          <w:szCs w:val="20"/>
        </w:rPr>
      </w:pPr>
    </w:p>
    <w:p w:rsidR="00241485" w:rsidRDefault="00241485"/>
    <w:sectPr w:rsidR="00241485" w:rsidSect="00FC645A">
      <w:pgSz w:w="11900" w:h="16838"/>
      <w:pgMar w:top="1440" w:right="1046" w:bottom="418" w:left="1133" w:header="0" w:footer="0" w:gutter="0"/>
      <w:cols w:space="720" w:equalWidth="0">
        <w:col w:w="97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54A49"/>
    <w:multiLevelType w:val="hybridMultilevel"/>
    <w:tmpl w:val="4198CE8E"/>
    <w:lvl w:ilvl="0" w:tplc="D54A1E0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58"/>
    <w:rsid w:val="0002664F"/>
    <w:rsid w:val="00241485"/>
    <w:rsid w:val="00484683"/>
    <w:rsid w:val="005F0E4C"/>
    <w:rsid w:val="00601F7C"/>
    <w:rsid w:val="008A2102"/>
    <w:rsid w:val="009B49F1"/>
    <w:rsid w:val="009B7732"/>
    <w:rsid w:val="00AE3A58"/>
    <w:rsid w:val="00D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CA42-78E2-457F-BC4C-4AE2F84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D366-607E-4FA7-B7AA-14B4AC43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olgatinukova@gmail.com</cp:lastModifiedBy>
  <cp:revision>5</cp:revision>
  <dcterms:created xsi:type="dcterms:W3CDTF">2019-09-14T12:18:00Z</dcterms:created>
  <dcterms:modified xsi:type="dcterms:W3CDTF">2024-02-24T17:23:00Z</dcterms:modified>
</cp:coreProperties>
</file>