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31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«Иностранный язык (английский)» для 10 класса составлена на основе следующих нормативно-правовых инструктивно-методических документов: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Российской Федерации от 29 декабря 2012г. № 273-ФЗ «Об образовании в Российской Федерации» (с изменениями);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от 25.10.1991г. № 1807-</w:t>
      </w:r>
      <w:r w:rsidRPr="00931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языках народов Российской Федерации» (с изменениями);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компонента государственного стандарта общего образования, утвержденного приказом </w:t>
      </w:r>
      <w:r w:rsidRPr="0093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Российской Федерации от 05.03.2004г.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Pr="00931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1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93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Федерального базисного учебного плана общеобразовательных учреждений РФ, утвержденного приказом Минобразования России от 09.03.2004г. № 1312;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Приказа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</w:t>
      </w: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1E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Республики Башкортостан от 1 июля 2013г. № 696-з «Об образовании в Республике Башкортостан» (с изменениями);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Республики Башкортостан от 15.02.1999г. № 216-з «О языках народов Республики Башкортостан» (с изменениями);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Рекомендуемого регионального базисного учебного плана и примерных учебных планов для образовательных организаций республики Башкортостан, реализующих образовательные программы среднего общего образования, утвержденного на заседании Коллегии Министерства образования Республики Башкортостан  (протокол от 04.08.2017 г. № 4);</w:t>
      </w:r>
    </w:p>
    <w:p w:rsidR="00931E68" w:rsidRPr="00931E68" w:rsidRDefault="00C940B1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ГБОУ ВСОШ  филиала №1</w:t>
      </w:r>
      <w:bookmarkStart w:id="0" w:name="_GoBack"/>
      <w:bookmarkEnd w:id="0"/>
      <w:r w:rsidR="00931E68"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к УМК «Английский в фокусе» для 10-11 классов общеобразовательных учреждений О. В. Афанасьевой, Д. </w:t>
      </w:r>
      <w:proofErr w:type="spell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</w:t>
      </w:r>
      <w:proofErr w:type="gram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spellEnd"/>
      <w:proofErr w:type="gramEnd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Для реализации рабочей программы используется учебник для 10  класса для общеобразовательных учреждений. Авторы: О.В. Афанасьева, Дж. Дули, И.В. Михеева, Б. Оби, В. Эванс  и др. Москва. «Просвещение» 2017, книга для учителя. </w:t>
      </w:r>
      <w:r w:rsidRPr="00931E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</w:t>
      </w:r>
      <w:r w:rsidR="00C940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очая программа рассчитана на 36часов (1</w:t>
      </w:r>
      <w:r w:rsidRPr="00931E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31E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учебных</w:t>
      </w:r>
      <w:proofErr w:type="gramEnd"/>
      <w:r w:rsidRPr="00931E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часа в неделю</w:t>
      </w: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реализуются следующие </w:t>
      </w:r>
      <w:r w:rsidRPr="00931E68">
        <w:rPr>
          <w:rFonts w:ascii="Times New Roman" w:eastAsia="Calibri" w:hAnsi="Times New Roman" w:cs="Times New Roman"/>
          <w:bCs/>
          <w:sz w:val="24"/>
          <w:szCs w:val="24"/>
        </w:rPr>
        <w:t>цели: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Развитие сформированных на базе основной школы коммуникативных умений в говорении,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, чтении, письме;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>систематизация ранее усвоенных и накопление новых языковых средств, обеспечивающих возможность общаться на темы, предусмотренные стандартом и примерной программой по английскому языку для данного этапа школьного образования;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>приобщение обучающихся к культуре и реалиям стран, говорящих на английском языке, в рамках более широкого спектра сфер, тем и ситуаций общения, отвечающих опыту, интересам  обучающихся, соответствующих их психологическим особенностям;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 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у </w:t>
      </w:r>
      <w:proofErr w:type="gramStart"/>
      <w:r w:rsidRPr="00931E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умения пользоваться современными информационными технологиями, опираясь на владение английским языком;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 Задачи: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>Акцентировать внимание  обучающихся на стремлении к взаимопониманию людей разных сообществ, осознании роли английского языка как универсального средства межличностного и межкультурного общения;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>формировать  положительное отношение к культуре народов, говорящих на английском языке;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углублять понимание </w:t>
      </w:r>
      <w:proofErr w:type="gramStart"/>
      <w:r w:rsidRPr="00931E6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профессиональной состоятельности;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>продолжать воспитывать толерантность по отношению к иным языкам и культуре;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>вырабатывать умение интегрироваться в общеевропейский культурный и образовательный контекст.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31E68" w:rsidRPr="00931E68" w:rsidRDefault="00931E68" w:rsidP="00931E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Требования </w:t>
      </w:r>
      <w:r w:rsidRPr="00931E6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 </w:t>
      </w:r>
      <w:r w:rsidRPr="00931E6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уровню подготовки </w:t>
      </w:r>
      <w:proofErr w:type="gramStart"/>
      <w:r w:rsidRPr="00931E6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обучающихся</w:t>
      </w:r>
      <w:proofErr w:type="gramEnd"/>
      <w:r w:rsidRPr="00931E6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10 класса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иностранного языка на базовом уровне </w:t>
      </w:r>
      <w:proofErr w:type="gram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/ понимать: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 / стран изучаемого языка;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изученных грамматических явлений  в расширенном объёме (видовременные, неличные и неопределённо-личные формы глагола, формы условного наклонения, косвенная речь / косвенный вопрос, побуждения и др., согласование времён);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страноведческую информацию из аутентичных источников, обогащающую социальный опыт обучающихся: сведения о стране / 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 </w:t>
      </w:r>
      <w:proofErr w:type="gramEnd"/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говорение: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своём окружении, рассуждать в рамках изученной тематики и проблематики; представлять социокультурный портрет своей страны и страны / стран изучаемого языка;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 виды чтения (ознакомительное, изучающее, поисковое / просмотровое) в зависимости от коммуникативной задачи;</w:t>
      </w:r>
      <w:proofErr w:type="gramEnd"/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письменная речь: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личное письмо, заполнять анкету, письменно излагать сведения о себе в форме, принятой в стране / странах изучаемого языка, делать выписки из иноязычного текста;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в выборе будущей профессиональной деятельности;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E68" w:rsidRPr="00931E68" w:rsidRDefault="00931E68" w:rsidP="00931E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E68" w:rsidRPr="00931E68" w:rsidRDefault="00931E68" w:rsidP="00931E68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3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.УЧЕБНО-ТЕМАТИЧЕСКИЙ ПЛАН</w:t>
      </w:r>
    </w:p>
    <w:p w:rsidR="00931E68" w:rsidRPr="00931E68" w:rsidRDefault="00931E68" w:rsidP="00931E68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2693"/>
        <w:gridCol w:w="1241"/>
      </w:tblGrid>
      <w:tr w:rsidR="00931E68" w:rsidRPr="00931E68" w:rsidTr="000E1EA8"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содержание речи</w:t>
            </w:r>
          </w:p>
        </w:tc>
        <w:tc>
          <w:tcPr>
            <w:tcW w:w="1560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31E68" w:rsidRPr="00931E68" w:rsidTr="000E1EA8">
        <w:trPr>
          <w:trHeight w:val="278"/>
        </w:trPr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1.Подростки и их увлечения.  </w:t>
            </w:r>
          </w:p>
        </w:tc>
        <w:tc>
          <w:tcPr>
            <w:tcW w:w="1560" w:type="dxa"/>
            <w:shd w:val="clear" w:color="auto" w:fill="auto"/>
          </w:tcPr>
          <w:p w:rsidR="00931E68" w:rsidRPr="00931E68" w:rsidRDefault="00047724" w:rsidP="000E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письма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68" w:rsidRPr="00931E68" w:rsidTr="000E1EA8">
        <w:trPr>
          <w:trHeight w:val="828"/>
        </w:trPr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2.Как подростки тратят деньги.  </w:t>
            </w:r>
          </w:p>
        </w:tc>
        <w:tc>
          <w:tcPr>
            <w:tcW w:w="1560" w:type="dxa"/>
            <w:shd w:val="clear" w:color="auto" w:fill="auto"/>
          </w:tcPr>
          <w:p w:rsidR="00931E68" w:rsidRPr="00931E68" w:rsidRDefault="000E1EA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693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68" w:rsidRPr="00931E68" w:rsidTr="000E1EA8">
        <w:trPr>
          <w:trHeight w:val="240"/>
        </w:trPr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3.Типы </w:t>
            </w:r>
            <w:proofErr w:type="spellStart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жизнь.  </w:t>
            </w:r>
          </w:p>
        </w:tc>
        <w:tc>
          <w:tcPr>
            <w:tcW w:w="1560" w:type="dxa"/>
            <w:shd w:val="clear" w:color="auto" w:fill="auto"/>
          </w:tcPr>
          <w:p w:rsidR="00931E68" w:rsidRPr="00931E68" w:rsidRDefault="000E1EA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говорения </w:t>
            </w:r>
          </w:p>
        </w:tc>
        <w:tc>
          <w:tcPr>
            <w:tcW w:w="1241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68" w:rsidRPr="00931E68" w:rsidTr="000E1EA8">
        <w:trPr>
          <w:trHeight w:val="240"/>
        </w:trPr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4.Защита окружающей среды.</w:t>
            </w:r>
            <w:r w:rsidRPr="00931E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31E68" w:rsidRPr="00931E68" w:rsidRDefault="00047724" w:rsidP="000E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31E68" w:rsidRPr="00931E68" w:rsidTr="000E1EA8">
        <w:trPr>
          <w:trHeight w:val="615"/>
        </w:trPr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931E6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47724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  <w:shd w:val="clear" w:color="auto" w:fill="auto"/>
          </w:tcPr>
          <w:p w:rsidR="00931E68" w:rsidRPr="00931E68" w:rsidRDefault="00047724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693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 письма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241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31E68" w:rsidRPr="00931E68" w:rsidTr="000E1EA8">
        <w:trPr>
          <w:trHeight w:val="240"/>
        </w:trPr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6.Питание и здоровье. 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1E68" w:rsidRPr="00931E68" w:rsidRDefault="00047724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письма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68" w:rsidRPr="00931E68" w:rsidTr="000E1EA8">
        <w:trPr>
          <w:trHeight w:val="83"/>
        </w:trPr>
        <w:tc>
          <w:tcPr>
            <w:tcW w:w="3969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31E68" w:rsidRPr="00931E68" w:rsidRDefault="00047724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2693" w:type="dxa"/>
            <w:shd w:val="clear" w:color="auto" w:fill="auto"/>
          </w:tcPr>
          <w:p w:rsidR="00931E68" w:rsidRPr="00931E68" w:rsidRDefault="00931E68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931E68" w:rsidRPr="00931E68" w:rsidRDefault="00047724" w:rsidP="009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31E68" w:rsidRPr="0093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</w:tbl>
    <w:p w:rsidR="00931E68" w:rsidRPr="00931E68" w:rsidRDefault="00931E68" w:rsidP="00931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E68" w:rsidRPr="00931E68" w:rsidRDefault="00931E68" w:rsidP="00931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1E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3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.СОДЕРЖАНИЕ УЧЕБНОГО ПРЕДМЕТА</w:t>
      </w:r>
    </w:p>
    <w:p w:rsidR="00931E68" w:rsidRPr="00931E68" w:rsidRDefault="00931E68" w:rsidP="00931E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устной и письменной речи соответствует образовательным и  воспитательным целям, а также интересам и возрастным особенностям </w:t>
      </w:r>
      <w:proofErr w:type="gramStart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изучении предмета «Иностранный язык (английский)»  в 10 классе включен региональный  компонент  в 11 уроках.  Изучаются темы: Подростки в Башкирии. Молодежная мода. Спортсмены Башкортостана. Школы Уфы. Природа Башкирии. Достопримечательности Уфы. Путешествие по Башкортостану. Здоровье и питание. Экологические проблемы в Башкортостане. Театры и музеи Уфы. Кинотеатры Уфы.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 следующие главы (модули) для изучения: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E68" w:rsidRPr="00931E68" w:rsidRDefault="00931E68" w:rsidP="00931E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1. Подростки и их увлечения. Введение лексики. Чтение. Мой лучший друг, его качества. Подростки в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Башкирии</w:t>
      </w:r>
      <w:proofErr w:type="gramStart"/>
      <w:r w:rsidRPr="00931E6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931E68">
        <w:rPr>
          <w:rFonts w:ascii="Times New Roman" w:eastAsia="Calibri" w:hAnsi="Times New Roman" w:cs="Times New Roman"/>
          <w:sz w:val="24"/>
          <w:szCs w:val="24"/>
        </w:rPr>
        <w:t>удирование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и говорение. Грамматика. Формы настоящего времени. Предлоги Грамматика. Фразовый глагол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look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Словообразование. Литература.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Л.М.Олкотт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«Маленькие женщины». Письмо. Типы писем. Молодежная </w:t>
      </w:r>
      <w:r w:rsidRPr="00931E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мода в Великобритании и в Башкирии. Контроль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Дискриминация и защита прав. Экология. Вторая жизнь вещей. Задания по типу ЕГЭ.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Exams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Контроль письма. Работа над ошибками</w:t>
      </w:r>
    </w:p>
    <w:p w:rsidR="00931E68" w:rsidRPr="00931E68" w:rsidRDefault="00931E68" w:rsidP="00931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2. Как подростки тратят деньги. Чтение. Введение лексики. Активная деятельность подростков.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и говорение. Грамматика.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- форма, инфинитив с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и без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Грамматика. Фразовый глагол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take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Словообразование. Литература. Эдит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Несбит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«Дети железной дороги». Совершенствование техники пересказа. Контроль говорения. Письмо. Аббревиатура. Спортивные события в Великобритании. Описание знаменитости. Спортсмены Башкортостана. Лексика по теме характер, внешность. Насколько ты бережлив? Задания по типу ЕГЭ.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Exams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Контроль чтения. Работа над ошибками. Домашнее чтение. Повторение и закрепление лексических единиц по разделу.</w:t>
      </w:r>
    </w:p>
    <w:p w:rsidR="00931E68" w:rsidRPr="00931E68" w:rsidRDefault="00931E68" w:rsidP="00931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3.Типы школ. Школьная жизнь. Школы Уфы. Введение лексики. Чтение. Грамматика. Способы выражения будущего времени. Степени сравнения им. прилагательного. Контроль говорения. Грамматика. Словообразовательные суффиксы. Официальное письмо. Резюме Типы школ в США.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Russia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Школы в России. Задания по типу ЕГЭ.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Exams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Контроль чтения. Работа над ошибками. Закрепление знаний по теме.</w:t>
      </w:r>
    </w:p>
    <w:p w:rsidR="00931E68" w:rsidRPr="00931E68" w:rsidRDefault="00931E68" w:rsidP="00931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4. Защита окружающей среды. Введение лексики. Чтение. Обсуждение погоды.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и говорение. Грамматика. Модальные глаголы. Природа Башкирии. Грамматика. Фразовый глагол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run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Приставки и суффиксы отрицательных прилагательных. Литература. Артур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Конан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Дойл. Контроль говорения. «Затерянный мир». Письмо.  Эссе. Способы выражения согласия/несогласия. Путешествие по реке Волге. Фотосинтез (Химия, ботаника). Задания по типу ЕГЭ.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Exams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Контроль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 Работа над ошибками. Резервный урок.</w:t>
      </w:r>
    </w:p>
    <w:p w:rsidR="00931E68" w:rsidRPr="00931E68" w:rsidRDefault="00931E68" w:rsidP="00931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5. Путешествия. Введение лексики. Путешествие по Башкортостану. Чтение. «Каникулы» Контроль говорения. Грамматика. Артикль. Формы прошедшего времени. Грамматика. Фразовый глагол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get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Словообразование сложных существительных. Контроль чтения</w:t>
      </w:r>
      <w:proofErr w:type="gramStart"/>
      <w:r w:rsidRPr="00931E68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proofErr w:type="gramEnd"/>
      <w:r w:rsidRPr="00931E68">
        <w:rPr>
          <w:rFonts w:ascii="Times New Roman" w:eastAsia="Calibri" w:hAnsi="Times New Roman" w:cs="Times New Roman"/>
          <w:sz w:val="24"/>
          <w:szCs w:val="24"/>
        </w:rPr>
        <w:t>Ж.Верн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«80 дней вокруг света». Контроль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Письмо. Композиционная структура рассказа. Контроль письма. Рассказ. Достопримечательности Лондона. Достопримечательности Уфы. Задания по типу ЕГЭ.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Exams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Контроль письма. Работа над ошибками.</w:t>
      </w:r>
    </w:p>
    <w:p w:rsidR="00931E68" w:rsidRPr="00931E68" w:rsidRDefault="00931E68" w:rsidP="00931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6. Питание и здоровье. Введение лексики. Чтение. Проблемы, связанные с диетой. Обучение говорению. Грамматика. Условные предложения. Грамматика. Фразовый глагол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give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Слова с предлогами. Словообразовательные приставки. Тренировочные упражнения по грамматике. Литература. Чарльз Диккенс. «Оливер Твист». Контроль чтения. Письмо. Структура доклада. Как писать доклад? Фестиваль «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BurnsNight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» — день рождения Роберта Бёрнса. Экология. Органические удобрения. Задания по типу ЕГЭ. Контроль письма. Работа над ошибками. Резервный урок.</w:t>
      </w:r>
    </w:p>
    <w:p w:rsidR="00931E68" w:rsidRPr="00931E68" w:rsidRDefault="00931E68" w:rsidP="00931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7. Развлечения. Введение лексики. Театры и музеи Уфы. Чтение.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Типы театральных представлений. Приглашение в театр. Контроль говорения. Грамматика. Страдательный залог. Грамматика. Фразовый глагол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turn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Слова с предлогами. Словообразование сложных прилагательных. Литература. </w:t>
      </w:r>
      <w:r w:rsidRPr="00931E68">
        <w:rPr>
          <w:rFonts w:ascii="Times New Roman" w:eastAsia="Calibri" w:hAnsi="Times New Roman" w:cs="Times New Roman"/>
          <w:sz w:val="24"/>
          <w:szCs w:val="24"/>
          <w:lang w:val="en-US"/>
        </w:rPr>
        <w:t>Gaston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E68">
        <w:rPr>
          <w:rFonts w:ascii="Times New Roman" w:eastAsia="Calibri" w:hAnsi="Times New Roman" w:cs="Times New Roman"/>
          <w:sz w:val="24"/>
          <w:szCs w:val="24"/>
          <w:lang w:val="en-US"/>
        </w:rPr>
        <w:t>Leroux</w:t>
      </w:r>
      <w:r w:rsidRPr="00931E68">
        <w:rPr>
          <w:rFonts w:ascii="Times New Roman" w:eastAsia="Calibri" w:hAnsi="Times New Roman" w:cs="Times New Roman"/>
          <w:sz w:val="24"/>
          <w:szCs w:val="24"/>
        </w:rPr>
        <w:t>. “</w:t>
      </w:r>
      <w:r w:rsidRPr="00931E68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  <w:lang w:val="en-US"/>
        </w:rPr>
        <w:t>Pantom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E68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E68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E68">
        <w:rPr>
          <w:rFonts w:ascii="Times New Roman" w:eastAsia="Calibri" w:hAnsi="Times New Roman" w:cs="Times New Roman"/>
          <w:sz w:val="24"/>
          <w:szCs w:val="24"/>
          <w:lang w:val="en-US"/>
        </w:rPr>
        <w:t>Opera</w:t>
      </w: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”. Письмо. Отзыв о фильме. Кинотеатры Уфы. Музей восковых фигур мадам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Тюссо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Работа с лексикой. Экология. Бумага. Экологические проблемы в Башкортостане</w:t>
      </w:r>
      <w:proofErr w:type="gramStart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Задания по типу ЕГЭ. Контроль говорения. Контроль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Работа над ошибками.</w:t>
      </w:r>
    </w:p>
    <w:p w:rsidR="00931E68" w:rsidRPr="00931E68" w:rsidRDefault="00931E68" w:rsidP="00931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Раздел 8. Высокие технологии. Введение лексики. Чтение. 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Электроприборы и проблемы, связанные с ними. Обучение ДР. Проблемы с электрооборудованием. Грамматика. Косвенная речь. Фразовый глагол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bring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 Грамматика. Придаточные определительные предложения. Словообразование глаголов. Герберт Уэллс. «Машина времени». Чтение. Контроль чтения. Статья «Мобильные телефоны». Знаменитые британские изобретатели. Чтение. Задания по типу ЕГЭ. Контроль чтения. </w:t>
      </w:r>
      <w:r w:rsidRPr="00931E68">
        <w:rPr>
          <w:rFonts w:ascii="Times New Roman" w:eastAsia="Calibri" w:hAnsi="Times New Roman" w:cs="Times New Roman"/>
          <w:sz w:val="24"/>
          <w:szCs w:val="24"/>
        </w:rPr>
        <w:lastRenderedPageBreak/>
        <w:t>Тренировочные упражнения. Контроль письма. Работа над ошибками. Повторение времен английской грамматики.</w:t>
      </w:r>
    </w:p>
    <w:p w:rsidR="00931E68" w:rsidRDefault="00931E68" w:rsidP="000E1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каждой главы учащиеся выполняют контрольные работы. Всего 16 контрольных работ в год. В 1 триместре - 6 контрольных работ (контроль говорения – 2, контроль навыков письма – 1, контроль </w:t>
      </w:r>
      <w:proofErr w:type="spellStart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-1, контроль чтения - 2),  во 2 триместре – 5 контрольных (контроль </w:t>
      </w:r>
      <w:proofErr w:type="spellStart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- 2, контроль чтения – 1, контроль письма – 1, контроль говорения - 1).  В 3 триместре запланировано 5 </w:t>
      </w:r>
      <w:proofErr w:type="gramStart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</w:t>
      </w:r>
      <w:proofErr w:type="gramEnd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(контроль говорения – 1, контроль чтения – 1, контроль письма – 2, контроль </w:t>
      </w:r>
      <w:proofErr w:type="spellStart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- 1). </w:t>
      </w:r>
    </w:p>
    <w:p w:rsidR="000E1EA8" w:rsidRDefault="000E1EA8" w:rsidP="000E1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EA8" w:rsidRDefault="000E1EA8" w:rsidP="000E1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EA8" w:rsidRPr="000E1EA8" w:rsidRDefault="000E1EA8" w:rsidP="000E1EA8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EA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</w:t>
      </w:r>
      <w:proofErr w:type="spellStart"/>
      <w:r w:rsidRPr="000E1EA8">
        <w:rPr>
          <w:rFonts w:ascii="Times New Roman" w:eastAsia="Times New Roman" w:hAnsi="Times New Roman" w:cs="Times New Roman"/>
          <w:b/>
          <w:sz w:val="24"/>
          <w:szCs w:val="24"/>
        </w:rPr>
        <w:t>планированиеуроков</w:t>
      </w:r>
      <w:proofErr w:type="spellEnd"/>
      <w:r w:rsidRPr="000E1EA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английскому языку в 10 классе  (36 часов – 1 час в неделю) заочное обучение.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32"/>
        <w:gridCol w:w="1910"/>
        <w:gridCol w:w="2421"/>
        <w:gridCol w:w="216"/>
        <w:gridCol w:w="1065"/>
        <w:gridCol w:w="1038"/>
        <w:gridCol w:w="1174"/>
        <w:gridCol w:w="1115"/>
      </w:tblGrid>
      <w:tr w:rsidR="000E1EA8" w:rsidRPr="000E1EA8" w:rsidTr="000E1EA8">
        <w:trPr>
          <w:trHeight w:val="315"/>
        </w:trPr>
        <w:tc>
          <w:tcPr>
            <w:tcW w:w="848" w:type="dxa"/>
            <w:vMerge w:val="restart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8657812"/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90" w:type="dxa"/>
            <w:vMerge w:val="restart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731" w:type="dxa"/>
            <w:gridSpan w:val="2"/>
            <w:vMerge w:val="restart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67" w:type="dxa"/>
            <w:vMerge w:val="restart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1674" w:type="dxa"/>
            <w:vMerge w:val="restart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Фактическая </w:t>
            </w:r>
          </w:p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6" w:type="dxa"/>
            <w:vMerge w:val="restart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E1EA8" w:rsidRPr="000E1EA8" w:rsidTr="000E1EA8">
        <w:trPr>
          <w:trHeight w:val="225"/>
        </w:trPr>
        <w:tc>
          <w:tcPr>
            <w:tcW w:w="848" w:type="dxa"/>
            <w:vMerge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Merge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освоения темы</w:t>
            </w:r>
          </w:p>
        </w:tc>
        <w:tc>
          <w:tcPr>
            <w:tcW w:w="1731" w:type="dxa"/>
            <w:gridSpan w:val="2"/>
            <w:vMerge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383"/>
        </w:trPr>
        <w:tc>
          <w:tcPr>
            <w:tcW w:w="14786" w:type="dxa"/>
            <w:gridSpan w:val="8"/>
          </w:tcPr>
          <w:p w:rsidR="000E1EA8" w:rsidRPr="000E1EA8" w:rsidRDefault="000E1EA8" w:rsidP="000E1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Подростки и их досуг, черты характера, настоящие времена (6ч.)</w:t>
            </w:r>
          </w:p>
        </w:tc>
      </w:tr>
      <w:tr w:rsidR="000E1EA8" w:rsidRPr="000E1EA8" w:rsidTr="000E1EA8">
        <w:trPr>
          <w:trHeight w:val="75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Повторение лексики и грамматики.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лексику и грамматику, уметь использовать.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Упр. 6 стр. 11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Readingskills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Подростки и их досуг.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новую лексику. Уметь прогнозировать содержание текста по картинкам. Уметь поддержать разговор о своём досуге.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Упр.5 с.11 (выучить)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1b 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Listening &amp; Speaking Skills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Чертыхарактера</w:t>
            </w:r>
            <w:proofErr w:type="spellEnd"/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прилагательные, обозначающие черты характера; развивать навыки поискового чтения; уметь извлечь необходимую информацию из прослушанного текста; знать идиомы.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Упр.10 с. 13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Grammar in Use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Настоящие времена.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образование и употребление настоящих времен; знать фразовые глаголы; знать правила словообразования у прилагательных.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Упр.10,11 с. 15(письменно)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Жизнь и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творчество Луизы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МэйОлкотт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>. Роман «Маленькие женщины»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Ознакомиться с творчеством писательницы;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 чтения и понимания текста; развивать навыки работы с иноязычным текстом; уметь спрогнозировать содержание текста по заголовку.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Упр.5 с. 17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WritingSkills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Письмо личного характера.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основные правила написания писем личного характера. Уметь написать письмо по заданной тематике.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6 с. 19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14786" w:type="dxa"/>
            <w:gridSpan w:val="8"/>
          </w:tcPr>
          <w:p w:rsidR="000E1EA8" w:rsidRPr="000E1EA8" w:rsidRDefault="000E1EA8" w:rsidP="000E1EA8">
            <w:pPr>
              <w:tabs>
                <w:tab w:val="left" w:pos="4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Подростки и деньги, досуг,</w:t>
            </w: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 xml:space="preserve"> инфинитив с </w:t>
            </w:r>
            <w:r w:rsidRPr="000E1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 xml:space="preserve"> и без </w:t>
            </w:r>
            <w:r w:rsidRPr="000E1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; -</w:t>
            </w:r>
            <w:proofErr w:type="spellStart"/>
            <w:r w:rsidRPr="000E1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ingform</w:t>
            </w:r>
            <w:proofErr w:type="spellEnd"/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. (7 ч.)</w:t>
            </w:r>
          </w:p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133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aReadingskills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Подростки и деньги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новые слова по теме; уметь спрогнозировать содержание текста по заголовку; уметь поддержать разговор по заданной теме.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3 с. 29 (читать)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2b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Listening &amp; Speaking Skills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Свободноевремяидосуг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Уметь спросить и ответить о досуге; знать лексику по заданной тематике и уметь использовать её в речи; знать идиомы.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7 с. 31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14786" w:type="dxa"/>
            <w:gridSpan w:val="8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Зачёт №1 по теме «Подростки и деньги, подростки и их досуг».</w:t>
            </w:r>
          </w:p>
        </w:tc>
      </w:tr>
      <w:tr w:rsidR="000E1EA8" w:rsidRPr="000E1EA8" w:rsidTr="000E1EA8">
        <w:trPr>
          <w:trHeight w:val="117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2c 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Grammar in Use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Инфинитивс</w:t>
            </w:r>
            <w:proofErr w:type="spellEnd"/>
            <w:proofErr w:type="gram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spellStart"/>
            <w:proofErr w:type="gramEnd"/>
            <w:r w:rsidRPr="000E1EA8">
              <w:rPr>
                <w:rFonts w:ascii="Times New Roman" w:hAnsi="Times New Roman"/>
                <w:sz w:val="24"/>
                <w:szCs w:val="24"/>
              </w:rPr>
              <w:t>ибез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to; -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ingform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Знать случаи употребления инфинитива с 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E1EA8">
              <w:rPr>
                <w:rFonts w:ascii="Times New Roman" w:hAnsi="Times New Roman"/>
                <w:sz w:val="24"/>
                <w:szCs w:val="24"/>
              </w:rPr>
              <w:t xml:space="preserve"> и без 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E1EA8">
              <w:rPr>
                <w:rFonts w:ascii="Times New Roman" w:hAnsi="Times New Roman"/>
                <w:sz w:val="24"/>
                <w:szCs w:val="24"/>
              </w:rPr>
              <w:t>; знать правила словообразования; знать фразовые глаголы.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Упр.6,7, 8 с. 33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108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навыков.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Уметь использовать лексику.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Жизнь и творчество Эдит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Несбит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>. Роман «Дети железной дороги»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Ознакомиться с творчеством писательницы; развивать навыки чтения и понимания текста; развивать навыки работы с иноязычным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текстом; уметь спрогнозировать содержание текста по заголовку.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Упр.3 с. 35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130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WritingSkills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Правила написания коротких сообщений.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правила написания коротких сообщений.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5 с. 37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63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GoingGreen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Очиститевоздухдома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630"/>
        </w:trPr>
        <w:tc>
          <w:tcPr>
            <w:tcW w:w="14786" w:type="dxa"/>
            <w:gridSpan w:val="8"/>
          </w:tcPr>
          <w:p w:rsidR="000E1EA8" w:rsidRPr="000E1EA8" w:rsidRDefault="000E1EA8" w:rsidP="000E1EA8">
            <w:pPr>
              <w:tabs>
                <w:tab w:val="left" w:pos="4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Типы школ, школьная жизнь, работа и профессии, будущие времена; словообразовательные суффиксы имени существительного.(5ч</w:t>
            </w:r>
            <w:proofErr w:type="gramStart"/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,)</w:t>
            </w:r>
            <w:proofErr w:type="gramEnd"/>
          </w:p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126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Readingskills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Типы школ, школьная жизнь.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новую лексику, уметь её использовать в речи; уметь спрогнозировать содержание текста по заголовку и по картинке.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3 с. 47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3b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Listening &amp; Speaking Skills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Работаипрофессии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лексику по теме «работа и профессии»; уметь извлечь необходимую информацию из прослушанного текста; знать идиомы по теме; уметь поддержать разговор по теме «Кем ты хочешь быть?»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5 с. 49 (читать)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GrammarinUse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Будущие времена; словообразовательные суффиксы имени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существительного.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Знать группы будущих времен, их образование. Знать фразовые глаголы.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12с. 51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14786" w:type="dxa"/>
            <w:gridSpan w:val="8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Зачёт №2 по теме «Школьная жизнь, типы школ».</w:t>
            </w: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Жизнь и творчество Антона Павловича Чехова. Пьеса «Душечка»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Ознакомиться с творчеством писательницы; развивать навыки чтения и понимания текста; развивать навыки работы с иноязычным текстом; уметь спрогнозировать содержание текста по заголовку.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5 с.49 (читать)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WritingSkills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Письмо официального характера.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правила написания письма официального характера.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Упр.6 с. 55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14786" w:type="dxa"/>
            <w:gridSpan w:val="8"/>
          </w:tcPr>
          <w:p w:rsidR="000E1EA8" w:rsidRPr="000E1EA8" w:rsidRDefault="000E1EA8" w:rsidP="000E1EA8">
            <w:pPr>
              <w:tabs>
                <w:tab w:val="left" w:pos="4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Защита окружающей среды, экологические проблемы, модальные глаголы. (6 ч.)</w:t>
            </w:r>
          </w:p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aReadingskills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 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новые слова по теме и уметь использовать их в речи; уметь спрогнозировать содержание текста по коротким фразам; уметь выбрать из текста необходимую информацию;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  С. 65 (прочитать)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231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4b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Listening &amp; Speaking Skills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Экологическиепроблемы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идиоматические выражения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Развитие умения говорения: диалогическая речь, монологическая речь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чтения: развивать навыки ознакомительного чтения;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>: выборочное понимание информации.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3 с. 66-67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E1EA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Grammar in Use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Модальныеглаголы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модальные глаголы, уметь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их в речи; развитие умений и навыков говорения: диалогическая речь;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Развивать навыки чтения: изучающее чтение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Упр. 10с. 69</w:t>
            </w:r>
            <w:proofErr w:type="gramStart"/>
            <w:r w:rsidRPr="000E1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0E1EA8">
              <w:rPr>
                <w:rFonts w:ascii="Times New Roman" w:hAnsi="Times New Roman"/>
                <w:sz w:val="24"/>
                <w:szCs w:val="24"/>
              </w:rPr>
              <w:t>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4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Жизнь и творчество Артура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Дойля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>. Роман «Потерянный мир»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Ознакомиться с творчеством писательницы; развивать навыки чтения и понимания текста; развивать навыки работы с иноязычным текстом; уметь спрогнозировать содержание текста по заголовку.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3,4 с. 71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106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4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WritingSkills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Эссе «за» и «против»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Развитие навыков ознакомительного и изучающего чтения; развитие навыков письменной речи.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Упр.7 с. 73 (выучить)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60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Goinggreen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Развитие навыков чтения текста с поиском необходимой информации.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Упр.3,4 с.71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600"/>
        </w:trPr>
        <w:tc>
          <w:tcPr>
            <w:tcW w:w="14786" w:type="dxa"/>
            <w:gridSpan w:val="8"/>
          </w:tcPr>
          <w:p w:rsidR="000E1EA8" w:rsidRPr="000E1EA8" w:rsidRDefault="000E1EA8" w:rsidP="000E1EA8">
            <w:pPr>
              <w:tabs>
                <w:tab w:val="left" w:pos="4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Каникулы, путешествия, проблемы, возникающие во время путешествий, </w:t>
            </w: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 xml:space="preserve">употребление артиклей с географическими названиями; фразовый глагол </w:t>
            </w:r>
            <w:r w:rsidRPr="000E1E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get</w:t>
            </w:r>
            <w:r w:rsidRPr="000E1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 ч.)</w:t>
            </w: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5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Readingskills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КрасивыйНепал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Развитие навыков говорения: монологическая речь; развитие навыков 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чтения: ознакомительное чтение, изучающее чтение, поисковое чтение;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письма: составление тезисов, открытки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6,7 с. 83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14786" w:type="dxa"/>
            <w:gridSpan w:val="8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Зачёт №3  по теме «Защита окружающей среды».</w:t>
            </w:r>
          </w:p>
        </w:tc>
      </w:tr>
      <w:tr w:rsidR="000E1EA8" w:rsidRPr="000E1EA8" w:rsidTr="000E1EA8">
        <w:trPr>
          <w:trHeight w:val="169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5b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Listening &amp; Speaking Skills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Каникулы-проблемы и жалобы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составить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микродиалог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 xml:space="preserve"> по заданной тематике; уметь извлечь из прочитанного текста необходимую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информацию; развитие навыков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Упр. 3 с. 85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5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GrammarinUse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Употребление артиклей с географическими названиями; фразовый глагол 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4830" w:type="dxa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особенности интонации при произношении сложных существительных;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Знать фразовый глагол </w:t>
            </w:r>
            <w:r w:rsidRPr="000E1E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get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i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Уметь употреблять в речи трудные для различения ЛЕ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Transport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travel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transfer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crossing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bring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fetch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miss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lose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Знать: словообразование сложных существительных;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Артикль. Формы прошедшего времени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Упр.7 с. 87 (выучить)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5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Жизнь и творчество Жюля Верна. «Вокруг света за 80 дней»</w:t>
            </w: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Ознакомиться с творчеством писательницы; развивать навыки чтения и понимания текста; развивать навыки работы с иноязычным текстом; уметь спрогнозировать содержание текста по заголовку.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4,5 с. 88-89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5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WritingSkills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Структура рассказа</w:t>
            </w: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Уметь употреблять в речи: прилагательные,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 глаголы и наречия; выражения чувств, эмоций;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Причастия настоящего и прошедшего времени;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Развитие умения письма: краткий рассказ, композиционная структура рассказа.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Упр.7 с.91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14786" w:type="dxa"/>
            <w:gridSpan w:val="8"/>
          </w:tcPr>
          <w:p w:rsidR="000E1EA8" w:rsidRPr="000E1EA8" w:rsidRDefault="000E1EA8" w:rsidP="000E1EA8">
            <w:pPr>
              <w:tabs>
                <w:tab w:val="left" w:pos="44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Еда и здоровье, диета подростков, </w:t>
            </w:r>
            <w:r w:rsidRPr="000E1EA8">
              <w:rPr>
                <w:rFonts w:ascii="Times New Roman" w:hAnsi="Times New Roman"/>
                <w:b/>
                <w:sz w:val="24"/>
                <w:szCs w:val="24"/>
              </w:rPr>
              <w:t>сослагательные предложения, словообразовательные приставки (7ч.)</w:t>
            </w: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6a 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Reading skills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Едаиздоровье</w:t>
            </w:r>
            <w:proofErr w:type="spellEnd"/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Развитие умения чтения: изучающее чтение;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 xml:space="preserve">: выборочное понимание информации; 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письма: составлять меню здорового питания.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4 с. 102-103 (читать)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5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6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Listening &amp; Speaking Skills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Диета подростков и здоровье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идиоматические выражения;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Развитие умения говорения: монологическая речь,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диалогическая речь;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чтения: ознакомительное чтение,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изучающее чтение;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>: полное понимание информации, выборочное понимание информации.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Упр.6 с. 105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53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0E1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EA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0E1EA8">
              <w:rPr>
                <w:rFonts w:ascii="Times New Roman" w:hAnsi="Times New Roman"/>
                <w:sz w:val="24"/>
                <w:szCs w:val="24"/>
              </w:rPr>
              <w:t>рамматических навыков по теме «Еда»</w:t>
            </w: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Уметь использовать на практике лексику и грамматику.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Повторить лексику.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6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GrammarinUse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Сослагательные предложения. Словообразовательные приставки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Уметь употреблять в речи: </w:t>
            </w:r>
            <w:proofErr w:type="gramStart"/>
            <w:r w:rsidRPr="000E1EA8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0E1EA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give</w:t>
            </w:r>
            <w:r w:rsidRPr="000E1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трудные для различения ЛЕ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Ache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pain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prescription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recipe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rotten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sour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treated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cured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cure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heal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gramEnd"/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Словообразовательныеприставки</w:t>
            </w:r>
            <w:proofErr w:type="spellEnd"/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-re-, -super-, -multi-, -over-, -under-, -semi-, -pre-, -co-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</w:rPr>
              <w:t>Словаспредлогами</w:t>
            </w:r>
            <w:proofErr w:type="spellEnd"/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Result in, suffer from, recover from, cope with, advise against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Сослагательные предложения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wish</w:t>
            </w:r>
            <w:r w:rsidRPr="000E1EA8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0E1E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ifonly</w:t>
            </w:r>
            <w:proofErr w:type="spellEnd"/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Упр.11,12 с. 107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362"/>
        </w:trPr>
        <w:tc>
          <w:tcPr>
            <w:tcW w:w="14786" w:type="dxa"/>
            <w:gridSpan w:val="8"/>
          </w:tcPr>
          <w:p w:rsidR="000E1EA8" w:rsidRPr="000E1EA8" w:rsidRDefault="000E1EA8" w:rsidP="000E1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1E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Зачёт №4 по теме «Еда и здоровье».</w:t>
            </w:r>
          </w:p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1505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6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Жизнь и творчество Чарльза Диккенса. «Оливер Твист»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Знать идиоматические выражения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Развитие умения чтения: ознакомительное чтение, изучающее чтение, поисковое чтение.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Упр.6 с.109 (устно)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rPr>
          <w:trHeight w:val="420"/>
        </w:trPr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Развитие навыков устной и письменной речи. </w:t>
            </w: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Развивать навыки устной и письменной речи.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A8" w:rsidRPr="000E1EA8" w:rsidTr="000E1EA8">
        <w:tc>
          <w:tcPr>
            <w:tcW w:w="848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90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6</w:t>
            </w:r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A8">
              <w:rPr>
                <w:rFonts w:ascii="Times New Roman" w:hAnsi="Times New Roman"/>
                <w:sz w:val="24"/>
                <w:szCs w:val="24"/>
                <w:lang w:val="en-US"/>
              </w:rPr>
              <w:t>WritingSkills</w:t>
            </w:r>
            <w:proofErr w:type="spellEnd"/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Оценочные прилагательные. Развитие умения письма.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</w:tcPr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 xml:space="preserve">Знать оценочные прилагательные, 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сочетание прилагательных и существительных, уступительное придаточное.</w:t>
            </w:r>
          </w:p>
          <w:p w:rsidR="000E1EA8" w:rsidRPr="000E1EA8" w:rsidRDefault="000E1EA8" w:rsidP="000E1E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Развитие умения чтения: ознакомительное, поисковое, изучающее чтение;</w:t>
            </w:r>
          </w:p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письма: доклад, структура доклада.</w:t>
            </w:r>
          </w:p>
        </w:tc>
        <w:tc>
          <w:tcPr>
            <w:tcW w:w="1659" w:type="dxa"/>
          </w:tcPr>
          <w:p w:rsidR="000E1EA8" w:rsidRPr="000E1EA8" w:rsidRDefault="000E1EA8" w:rsidP="000E1EA8">
            <w:pPr>
              <w:rPr>
                <w:rFonts w:ascii="Times New Roman" w:hAnsi="Times New Roman"/>
                <w:sz w:val="24"/>
                <w:szCs w:val="24"/>
              </w:rPr>
            </w:pPr>
            <w:r w:rsidRPr="000E1EA8">
              <w:rPr>
                <w:rFonts w:ascii="Times New Roman" w:hAnsi="Times New Roman"/>
                <w:sz w:val="24"/>
                <w:szCs w:val="24"/>
              </w:rPr>
              <w:t>Упр. 3 с. 111 (письменно)</w:t>
            </w:r>
          </w:p>
        </w:tc>
        <w:tc>
          <w:tcPr>
            <w:tcW w:w="1467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EA8" w:rsidRPr="000E1EA8" w:rsidRDefault="000E1EA8" w:rsidP="000E1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0E1EA8" w:rsidRPr="000E1EA8" w:rsidRDefault="000E1EA8" w:rsidP="000E1EA8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EA8" w:rsidRDefault="000E1EA8" w:rsidP="000E1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EA8" w:rsidRPr="00931E68" w:rsidRDefault="000E1EA8" w:rsidP="000E1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E68" w:rsidRPr="00931E68" w:rsidRDefault="00931E68" w:rsidP="00931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E6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31E68">
        <w:rPr>
          <w:rFonts w:ascii="Times New Roman" w:eastAsia="Calibri" w:hAnsi="Times New Roman" w:cs="Times New Roman"/>
          <w:b/>
          <w:sz w:val="24"/>
          <w:szCs w:val="24"/>
        </w:rPr>
        <w:t>.ПЕРЕЧЕНЬ УЧЕБНО-МЕТОДИЧЕСКОГО ОБЕСПЕЧЕНИЯ</w:t>
      </w:r>
    </w:p>
    <w:p w:rsidR="00931E68" w:rsidRPr="00931E68" w:rsidRDefault="00931E68" w:rsidP="00931E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Аудиоприложение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 к учебнику Афанасьевой О.В.,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Start"/>
      <w:r w:rsidRPr="00931E68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931E68">
        <w:rPr>
          <w:rFonts w:ascii="Times New Roman" w:eastAsia="Calibri" w:hAnsi="Times New Roman" w:cs="Times New Roman"/>
          <w:sz w:val="24"/>
          <w:szCs w:val="24"/>
        </w:rPr>
        <w:t>ули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., Михеевой И.В,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Б.Оби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В.Эванс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931E68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931E6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31E68" w:rsidRPr="00931E68" w:rsidRDefault="00931E68" w:rsidP="00931E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>2. Географические карты США, Канады, Великобритании, Австралии, Новой Зеландии.</w:t>
      </w:r>
    </w:p>
    <w:p w:rsidR="00931E68" w:rsidRPr="00931E68" w:rsidRDefault="00931E68" w:rsidP="00931E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8" w:history="1">
        <w:r w:rsidRPr="00931E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http://englsecrets.ru/category/testy</w:t>
        </w:r>
      </w:hyperlink>
    </w:p>
    <w:p w:rsidR="00931E68" w:rsidRPr="00931E68" w:rsidRDefault="00931E68" w:rsidP="00931E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E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r:id="rId9" w:history="1">
        <w:r w:rsidRPr="00931E6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http://www.native-english.ru/grammar/</w:t>
        </w:r>
      </w:hyperlink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hyperlink r:id="rId10" w:history="1">
        <w:r w:rsidRPr="0093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http://www.onestopenglish.ru/</w:t>
        </w:r>
      </w:hyperlink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hyperlink r:id="rId11" w:history="1">
        <w:r w:rsidRPr="0093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http://www.spotlightinrussia.ru/</w:t>
        </w:r>
      </w:hyperlink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hyperlink r:id="rId12" w:history="1">
        <w:r w:rsidRPr="0093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</w:t>
        </w:r>
      </w:hyperlink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E68" w:rsidRPr="00931E68" w:rsidRDefault="00931E68" w:rsidP="0093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3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ЛИТЕРАТУРЫ</w:t>
      </w:r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(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10  класса для общеобразовательных учреждений. Авторы: О.В. Афанасьева, Дж. Дули, И.В. Михеева, Б. Оби, В. Эванс  и др. Москва. «Просвещение» 2017.</w:t>
      </w:r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Книга для учителя (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Teacher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</w:t>
      </w: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учебнику английского языка для 10 класса общеобразовательных учреждений. Авторы: О.В. Афанасьева, Дж. Дули, И.В. Михеева, Б. Оби, В. Эванс  и др. Москва. «Просвещение» 2017.</w:t>
      </w:r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Авторская программа к УМК «Английский в фокусе» для 10-11 классов общеобразовательных учреждений О. В. Афанасьевой, Д. </w:t>
      </w:r>
      <w:proofErr w:type="spellStart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Дули</w:t>
      </w:r>
      <w:proofErr w:type="gramStart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931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931E68" w:rsidRPr="00931E68" w:rsidRDefault="00931E68" w:rsidP="00931E68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8B4" w:rsidRDefault="00B868B4"/>
    <w:sectPr w:rsidR="00B868B4" w:rsidSect="000E1E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7F" w:rsidRDefault="0061477F">
      <w:pPr>
        <w:spacing w:after="0" w:line="240" w:lineRule="auto"/>
      </w:pPr>
      <w:r>
        <w:separator/>
      </w:r>
    </w:p>
  </w:endnote>
  <w:endnote w:type="continuationSeparator" w:id="0">
    <w:p w:rsidR="0061477F" w:rsidRDefault="0061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8" w:rsidRDefault="000E1E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8" w:rsidRDefault="000E1EA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940B1">
      <w:rPr>
        <w:noProof/>
      </w:rPr>
      <w:t>13</w:t>
    </w:r>
    <w:r>
      <w:fldChar w:fldCharType="end"/>
    </w:r>
  </w:p>
  <w:p w:rsidR="000E1EA8" w:rsidRDefault="000E1E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8" w:rsidRDefault="000E1E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7F" w:rsidRDefault="0061477F">
      <w:pPr>
        <w:spacing w:after="0" w:line="240" w:lineRule="auto"/>
      </w:pPr>
      <w:r>
        <w:separator/>
      </w:r>
    </w:p>
  </w:footnote>
  <w:footnote w:type="continuationSeparator" w:id="0">
    <w:p w:rsidR="0061477F" w:rsidRDefault="0061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8" w:rsidRDefault="000E1E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8" w:rsidRPr="00DB132F" w:rsidRDefault="000E1EA8">
    <w:pPr>
      <w:pStyle w:val="a6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A8" w:rsidRDefault="000E1E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4A"/>
    <w:multiLevelType w:val="hybridMultilevel"/>
    <w:tmpl w:val="98E619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E27993"/>
    <w:multiLevelType w:val="hybridMultilevel"/>
    <w:tmpl w:val="479A4C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52E774A"/>
    <w:multiLevelType w:val="hybridMultilevel"/>
    <w:tmpl w:val="A552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C35"/>
    <w:multiLevelType w:val="hybridMultilevel"/>
    <w:tmpl w:val="D7B037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5342A5"/>
    <w:multiLevelType w:val="hybridMultilevel"/>
    <w:tmpl w:val="48C28984"/>
    <w:lvl w:ilvl="0" w:tplc="6402F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A220EC"/>
    <w:multiLevelType w:val="hybridMultilevel"/>
    <w:tmpl w:val="7DF484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8535FC"/>
    <w:multiLevelType w:val="hybridMultilevel"/>
    <w:tmpl w:val="AB7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F1B5F"/>
    <w:multiLevelType w:val="hybridMultilevel"/>
    <w:tmpl w:val="8388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431"/>
    <w:multiLevelType w:val="hybridMultilevel"/>
    <w:tmpl w:val="ACEEA2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1E5B52E8"/>
    <w:multiLevelType w:val="hybridMultilevel"/>
    <w:tmpl w:val="95AE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1E1E"/>
    <w:multiLevelType w:val="hybridMultilevel"/>
    <w:tmpl w:val="E8384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2665F22"/>
    <w:multiLevelType w:val="hybridMultilevel"/>
    <w:tmpl w:val="247E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93FB3"/>
    <w:multiLevelType w:val="hybridMultilevel"/>
    <w:tmpl w:val="E78C7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376F"/>
    <w:multiLevelType w:val="hybridMultilevel"/>
    <w:tmpl w:val="A81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7332D"/>
    <w:multiLevelType w:val="hybridMultilevel"/>
    <w:tmpl w:val="E68E9B5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78D7AED"/>
    <w:multiLevelType w:val="hybridMultilevel"/>
    <w:tmpl w:val="B1C0A2CA"/>
    <w:lvl w:ilvl="0" w:tplc="2564E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A1514B2"/>
    <w:multiLevelType w:val="hybridMultilevel"/>
    <w:tmpl w:val="3EF2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65D24"/>
    <w:multiLevelType w:val="hybridMultilevel"/>
    <w:tmpl w:val="67FE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E35B2"/>
    <w:multiLevelType w:val="hybridMultilevel"/>
    <w:tmpl w:val="802C8B1E"/>
    <w:lvl w:ilvl="0" w:tplc="6402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24CAE"/>
    <w:multiLevelType w:val="hybridMultilevel"/>
    <w:tmpl w:val="2060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96940"/>
    <w:multiLevelType w:val="hybridMultilevel"/>
    <w:tmpl w:val="615458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4444"/>
    <w:multiLevelType w:val="hybridMultilevel"/>
    <w:tmpl w:val="6EB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E64FA"/>
    <w:multiLevelType w:val="hybridMultilevel"/>
    <w:tmpl w:val="370C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15F7"/>
    <w:multiLevelType w:val="hybridMultilevel"/>
    <w:tmpl w:val="9B464540"/>
    <w:lvl w:ilvl="0" w:tplc="5CBC046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0E42DBB"/>
    <w:multiLevelType w:val="hybridMultilevel"/>
    <w:tmpl w:val="2A7C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F4"/>
    <w:multiLevelType w:val="hybridMultilevel"/>
    <w:tmpl w:val="6B1C9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57A31"/>
    <w:multiLevelType w:val="hybridMultilevel"/>
    <w:tmpl w:val="78249AE2"/>
    <w:lvl w:ilvl="0" w:tplc="6402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5A680C"/>
    <w:multiLevelType w:val="hybridMultilevel"/>
    <w:tmpl w:val="83C6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71E76"/>
    <w:multiLevelType w:val="hybridMultilevel"/>
    <w:tmpl w:val="AB90620A"/>
    <w:lvl w:ilvl="0" w:tplc="0EDEC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E4F3F"/>
    <w:multiLevelType w:val="hybridMultilevel"/>
    <w:tmpl w:val="D0AC0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70054C5"/>
    <w:multiLevelType w:val="hybridMultilevel"/>
    <w:tmpl w:val="36E20410"/>
    <w:lvl w:ilvl="0" w:tplc="29B2F2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FD1826"/>
    <w:multiLevelType w:val="hybridMultilevel"/>
    <w:tmpl w:val="FB50F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B87B45"/>
    <w:multiLevelType w:val="hybridMultilevel"/>
    <w:tmpl w:val="E122849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C7B2807"/>
    <w:multiLevelType w:val="hybridMultilevel"/>
    <w:tmpl w:val="BCB85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F13C15"/>
    <w:multiLevelType w:val="hybridMultilevel"/>
    <w:tmpl w:val="9968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0F14C2"/>
    <w:multiLevelType w:val="hybridMultilevel"/>
    <w:tmpl w:val="EFDE9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682F44"/>
    <w:multiLevelType w:val="hybridMultilevel"/>
    <w:tmpl w:val="E8AE1406"/>
    <w:lvl w:ilvl="0" w:tplc="6402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720EE"/>
    <w:multiLevelType w:val="hybridMultilevel"/>
    <w:tmpl w:val="F77A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C0A0B"/>
    <w:multiLevelType w:val="hybridMultilevel"/>
    <w:tmpl w:val="ADBC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2"/>
  </w:num>
  <w:num w:numId="5">
    <w:abstractNumId w:val="32"/>
  </w:num>
  <w:num w:numId="6">
    <w:abstractNumId w:val="14"/>
  </w:num>
  <w:num w:numId="7">
    <w:abstractNumId w:val="8"/>
  </w:num>
  <w:num w:numId="8">
    <w:abstractNumId w:val="29"/>
  </w:num>
  <w:num w:numId="9">
    <w:abstractNumId w:val="0"/>
  </w:num>
  <w:num w:numId="10">
    <w:abstractNumId w:val="3"/>
  </w:num>
  <w:num w:numId="11">
    <w:abstractNumId w:val="33"/>
  </w:num>
  <w:num w:numId="12">
    <w:abstractNumId w:val="25"/>
  </w:num>
  <w:num w:numId="13">
    <w:abstractNumId w:val="35"/>
  </w:num>
  <w:num w:numId="14">
    <w:abstractNumId w:val="27"/>
  </w:num>
  <w:num w:numId="15">
    <w:abstractNumId w:val="6"/>
  </w:num>
  <w:num w:numId="16">
    <w:abstractNumId w:val="24"/>
  </w:num>
  <w:num w:numId="17">
    <w:abstractNumId w:val="20"/>
  </w:num>
  <w:num w:numId="18">
    <w:abstractNumId w:val="12"/>
  </w:num>
  <w:num w:numId="19">
    <w:abstractNumId w:val="15"/>
  </w:num>
  <w:num w:numId="20">
    <w:abstractNumId w:val="34"/>
  </w:num>
  <w:num w:numId="21">
    <w:abstractNumId w:val="31"/>
  </w:num>
  <w:num w:numId="22">
    <w:abstractNumId w:val="38"/>
  </w:num>
  <w:num w:numId="23">
    <w:abstractNumId w:val="5"/>
  </w:num>
  <w:num w:numId="24">
    <w:abstractNumId w:val="21"/>
  </w:num>
  <w:num w:numId="25">
    <w:abstractNumId w:val="37"/>
  </w:num>
  <w:num w:numId="26">
    <w:abstractNumId w:val="16"/>
  </w:num>
  <w:num w:numId="27">
    <w:abstractNumId w:val="10"/>
  </w:num>
  <w:num w:numId="28">
    <w:abstractNumId w:val="23"/>
  </w:num>
  <w:num w:numId="29">
    <w:abstractNumId w:val="30"/>
  </w:num>
  <w:num w:numId="30">
    <w:abstractNumId w:val="11"/>
  </w:num>
  <w:num w:numId="31">
    <w:abstractNumId w:val="9"/>
  </w:num>
  <w:num w:numId="32">
    <w:abstractNumId w:val="28"/>
  </w:num>
  <w:num w:numId="33">
    <w:abstractNumId w:val="26"/>
  </w:num>
  <w:num w:numId="34">
    <w:abstractNumId w:val="4"/>
  </w:num>
  <w:num w:numId="35">
    <w:abstractNumId w:val="36"/>
  </w:num>
  <w:num w:numId="36">
    <w:abstractNumId w:val="18"/>
  </w:num>
  <w:num w:numId="37">
    <w:abstractNumId w:val="17"/>
  </w:num>
  <w:num w:numId="38">
    <w:abstractNumId w:val="1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D"/>
    <w:rsid w:val="00047724"/>
    <w:rsid w:val="000E1EA8"/>
    <w:rsid w:val="0052656D"/>
    <w:rsid w:val="0061477F"/>
    <w:rsid w:val="007B41AD"/>
    <w:rsid w:val="00931E68"/>
    <w:rsid w:val="009F2AE9"/>
    <w:rsid w:val="00B868B4"/>
    <w:rsid w:val="00C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1E68"/>
  </w:style>
  <w:style w:type="paragraph" w:styleId="a3">
    <w:name w:val="List Paragraph"/>
    <w:basedOn w:val="a"/>
    <w:uiPriority w:val="34"/>
    <w:qFormat/>
    <w:rsid w:val="00931E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31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1E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31E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31E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31E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page number"/>
    <w:rsid w:val="00931E68"/>
  </w:style>
  <w:style w:type="paragraph" w:customStyle="1" w:styleId="Style7">
    <w:name w:val="Style7"/>
    <w:basedOn w:val="a"/>
    <w:uiPriority w:val="99"/>
    <w:rsid w:val="00931E68"/>
    <w:pPr>
      <w:widowControl w:val="0"/>
      <w:autoSpaceDE w:val="0"/>
      <w:autoSpaceDN w:val="0"/>
      <w:adjustRightInd w:val="0"/>
      <w:spacing w:after="0" w:line="262" w:lineRule="exact"/>
      <w:ind w:hanging="250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E6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31E6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d">
    <w:name w:val="Hyperlink"/>
    <w:uiPriority w:val="99"/>
    <w:unhideWhenUsed/>
    <w:rsid w:val="00931E68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0E1E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1E68"/>
  </w:style>
  <w:style w:type="paragraph" w:styleId="a3">
    <w:name w:val="List Paragraph"/>
    <w:basedOn w:val="a"/>
    <w:uiPriority w:val="34"/>
    <w:qFormat/>
    <w:rsid w:val="00931E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31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1E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31E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931E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31E6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page number"/>
    <w:rsid w:val="00931E68"/>
  </w:style>
  <w:style w:type="paragraph" w:customStyle="1" w:styleId="Style7">
    <w:name w:val="Style7"/>
    <w:basedOn w:val="a"/>
    <w:uiPriority w:val="99"/>
    <w:rsid w:val="00931E68"/>
    <w:pPr>
      <w:widowControl w:val="0"/>
      <w:autoSpaceDE w:val="0"/>
      <w:autoSpaceDN w:val="0"/>
      <w:adjustRightInd w:val="0"/>
      <w:spacing w:after="0" w:line="262" w:lineRule="exact"/>
      <w:ind w:hanging="250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E6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31E6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ad">
    <w:name w:val="Hyperlink"/>
    <w:uiPriority w:val="99"/>
    <w:unhideWhenUsed/>
    <w:rsid w:val="00931E68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39"/>
    <w:rsid w:val="000E1E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secrets.ru/category/test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otlightinrussi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estopenglish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ve-english.ru/gramma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5</cp:revision>
  <cp:lastPrinted>2020-09-10T16:48:00Z</cp:lastPrinted>
  <dcterms:created xsi:type="dcterms:W3CDTF">2020-09-10T15:49:00Z</dcterms:created>
  <dcterms:modified xsi:type="dcterms:W3CDTF">2020-09-10T17:24:00Z</dcterms:modified>
</cp:coreProperties>
</file>