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Методические рекомендации по организации работы по профилактике детско-подросткового суицидального поведения в образовательной среде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Среди неестественных причин смертности и инвалидности несовершеннолетних суициды занимают особое место. По данным государственной статистики количество детей и подростков, покончивших собой, составляет 12,7% от общего числа умерших от неестественных причин.</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Согласно данным ВОЗ по частоте самоубийств Российская Федерация занимает 6 место в мире после Литвы, Южной Кореи, Казахстана, Беларуси и Японии. По данным Росстата России в 2010 г. зарегистрировано 1 576 случаев смертности несовершеннолетних от суицида. Среди них: малолетних до 14 лет – 195, в том числе от 5 до 9 лет – 6 (в 2009 г. – 10 детей), от 15 до 19 лет – 1 381.</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При этом отмечается омоложение состава </w:t>
      </w:r>
      <w:proofErr w:type="spellStart"/>
      <w:r w:rsidRPr="0073152E">
        <w:rPr>
          <w:rFonts w:eastAsia="Times New Roman"/>
          <w:color w:val="000000"/>
          <w:sz w:val="27"/>
          <w:szCs w:val="27"/>
          <w:lang w:eastAsia="ru-RU"/>
        </w:rPr>
        <w:t>суицидантов</w:t>
      </w:r>
      <w:proofErr w:type="spellEnd"/>
      <w:r w:rsidRPr="0073152E">
        <w:rPr>
          <w:rFonts w:eastAsia="Times New Roman"/>
          <w:color w:val="000000"/>
          <w:sz w:val="27"/>
          <w:szCs w:val="27"/>
          <w:lang w:eastAsia="ru-RU"/>
        </w:rPr>
        <w:t>. По сведениям, поступившим из субъектов РФ, среди детей дошкольного возраста (до 7 лет) в 2010 г. зафиксирован 1 случай оконченного суицида, а от 7 до 10 лет - 12 случаев.</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proofErr w:type="gramStart"/>
      <w:r w:rsidRPr="0073152E">
        <w:rPr>
          <w:rFonts w:eastAsia="Times New Roman"/>
          <w:color w:val="000000"/>
          <w:sz w:val="27"/>
          <w:szCs w:val="27"/>
          <w:lang w:eastAsia="ru-RU"/>
        </w:rPr>
        <w:t>Анализ мотивов совершения детьми и подростками самоубийств и факторов, их обуславливающих, показал, что чаще всего несовершеннолетние совершали оконченные суициды по причине семейных конфликтов (2009 г. – 294, 2010 г. – 242), романтических отношений (2009 г. – 223, в 2010 г. – 202), наличия личностных проблем, замкнутости, психического заболевания (2009 г. – 144, в 2010 г. – 91).</w:t>
      </w:r>
      <w:proofErr w:type="gramEnd"/>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В числе причин суицида названы также такие факторы, как: конфликты со сверстниками и друзьями (2009 г. – 70, в 2010 г. – 39); неуспехи в учёбе, низкий уровень школьной адаптации (2009 г. – 31, в 2010 г. – 27); безразличие окружающих, чёрствость, бестактное поведение отдельных педагогов (психологическое насилие), конфликты с учителями (2009 г. – 7, в 2010 г. – 5), боязнь ЕГЭ и низкий уровень сдачи ЕГЭ (2009 г. – 5, в 2010 г. – 8); </w:t>
      </w:r>
      <w:proofErr w:type="spellStart"/>
      <w:r w:rsidRPr="0073152E">
        <w:rPr>
          <w:rFonts w:eastAsia="Times New Roman"/>
          <w:color w:val="000000"/>
          <w:sz w:val="27"/>
          <w:szCs w:val="27"/>
          <w:lang w:eastAsia="ru-RU"/>
        </w:rPr>
        <w:t>аддиктивное</w:t>
      </w:r>
      <w:proofErr w:type="spellEnd"/>
      <w:r w:rsidRPr="0073152E">
        <w:rPr>
          <w:rFonts w:eastAsia="Times New Roman"/>
          <w:color w:val="000000"/>
          <w:sz w:val="27"/>
          <w:szCs w:val="27"/>
          <w:lang w:eastAsia="ru-RU"/>
        </w:rPr>
        <w:t xml:space="preserve"> поведение – наркотики, алкоголь и пр. (2009 г. – 43, в 2010 г. – 47).</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Немалое число детей и подростков совершают самоубийства в состоянии алкогольного или наркотического опьянения (2009 г. – 92, в 2010 г. – 74), однако не всегда такое состояние является причиной принятия ребёнком решения свести счёты с жизнью.</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Более 30% из общей численности несовершеннолетних, покончивших жизнь самоубийством, - это дети и подростки из наиболее социально уязвимых групп, которым необходимо уделять особое внимание при разработке и реализации программ профилактики суицидального поведения.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Согласно полученным сведениям, жестокое обращение и насилие в семье стало причиной 25 оконченных суицидов несовершеннолетних в 2009 г. и 23 в 2010 г.</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lastRenderedPageBreak/>
        <w:t>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73152E">
        <w:rPr>
          <w:rFonts w:eastAsia="Times New Roman"/>
          <w:color w:val="000000"/>
          <w:sz w:val="27"/>
          <w:szCs w:val="27"/>
          <w:lang w:eastAsia="ru-RU"/>
        </w:rPr>
        <w:t>ств пр</w:t>
      </w:r>
      <w:proofErr w:type="gramEnd"/>
      <w:r w:rsidRPr="0073152E">
        <w:rPr>
          <w:rFonts w:eastAsia="Times New Roman"/>
          <w:color w:val="000000"/>
          <w:sz w:val="27"/>
          <w:szCs w:val="27"/>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Определение понятий</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Суицид</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 умышленное самоповреждение со смертельным исходом, (лишение себя жизни). Психологический смысл суицида чаще всего заключается в снятии эмоционального напряжения, ухода от той ситуации, в которой волей неволей оказывается человек.</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proofErr w:type="gramStart"/>
      <w:r w:rsidRPr="0073152E">
        <w:rPr>
          <w:rFonts w:eastAsia="Times New Roman"/>
          <w:b/>
          <w:bCs/>
          <w:color w:val="000000"/>
          <w:sz w:val="27"/>
          <w:szCs w:val="27"/>
          <w:lang w:eastAsia="ru-RU"/>
        </w:rPr>
        <w:t>Суицидальное поведение</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 это проявление суицидальной активности – мысли, намерения, высказывания, угрозы, попытки, покушения.</w:t>
      </w:r>
      <w:proofErr w:type="gramEnd"/>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Суицидальное поведение встречается как в норме, так и при психопатиях и при акцентуациях характера.</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proofErr w:type="spellStart"/>
      <w:r w:rsidRPr="0073152E">
        <w:rPr>
          <w:rFonts w:eastAsia="Times New Roman"/>
          <w:b/>
          <w:bCs/>
          <w:color w:val="000000"/>
          <w:sz w:val="27"/>
          <w:szCs w:val="27"/>
          <w:lang w:eastAsia="ru-RU"/>
        </w:rPr>
        <w:t>Суицидент</w:t>
      </w:r>
      <w:proofErr w:type="spellEnd"/>
      <w:r w:rsidRPr="0073152E">
        <w:rPr>
          <w:rFonts w:eastAsia="Times New Roman"/>
          <w:color w:val="000000"/>
          <w:lang w:eastAsia="ru-RU"/>
        </w:rPr>
        <w:t> </w:t>
      </w:r>
      <w:r w:rsidRPr="0073152E">
        <w:rPr>
          <w:rFonts w:eastAsia="Times New Roman"/>
          <w:color w:val="000000"/>
          <w:sz w:val="27"/>
          <w:szCs w:val="27"/>
          <w:shd w:val="clear" w:color="auto" w:fill="FFFFFF"/>
          <w:lang w:eastAsia="ru-RU"/>
        </w:rPr>
        <w:t>– человек, совершивший попытку суицида, либо демонстрирующий суицидальные наклонности.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Различают следующие типы суицидального поведения:</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lastRenderedPageBreak/>
        <w:br/>
      </w:r>
      <w:r w:rsidRPr="0073152E">
        <w:rPr>
          <w:rFonts w:eastAsia="Times New Roman"/>
          <w:color w:val="000000"/>
          <w:sz w:val="27"/>
          <w:szCs w:val="27"/>
          <w:lang w:eastAsia="ru-RU"/>
        </w:rPr>
        <w:br/>
      </w:r>
      <w:r w:rsidRPr="0073152E">
        <w:rPr>
          <w:rFonts w:eastAsia="Times New Roman"/>
          <w:b/>
          <w:bCs/>
          <w:color w:val="000000"/>
          <w:sz w:val="27"/>
          <w:szCs w:val="27"/>
          <w:lang w:eastAsia="ru-RU"/>
        </w:rPr>
        <w:t>Демонстративное поведение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В основе этого типа суицидального поведения лежит стремление подростка обратить внимание на себя и свои проблемы, </w:t>
      </w:r>
      <w:proofErr w:type="gramStart"/>
      <w:r w:rsidRPr="0073152E">
        <w:rPr>
          <w:rFonts w:eastAsia="Times New Roman"/>
          <w:color w:val="000000"/>
          <w:sz w:val="27"/>
          <w:szCs w:val="27"/>
          <w:lang w:eastAsia="ru-RU"/>
        </w:rPr>
        <w:t>показать</w:t>
      </w:r>
      <w:proofErr w:type="gramEnd"/>
      <w:r w:rsidRPr="0073152E">
        <w:rPr>
          <w:rFonts w:eastAsia="Times New Roman"/>
          <w:color w:val="000000"/>
          <w:sz w:val="27"/>
          <w:szCs w:val="27"/>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Аффективное суицидальное поведение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Истинное суицидальное поведение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w:t>
      </w:r>
      <w:r w:rsidRPr="0073152E">
        <w:rPr>
          <w:rFonts w:eastAsia="Times New Roman"/>
          <w:b/>
          <w:bCs/>
          <w:color w:val="000000"/>
          <w:sz w:val="27"/>
          <w:szCs w:val="27"/>
          <w:lang w:eastAsia="ru-RU"/>
        </w:rPr>
        <w:t>Динамика развития суицидального поведения</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lastRenderedPageBreak/>
        <w:t>Первая стадия - стадия вопросов о смерти и смысле жизни.</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73152E">
        <w:rPr>
          <w:rFonts w:eastAsia="Times New Roman"/>
          <w:color w:val="000000"/>
          <w:sz w:val="27"/>
          <w:szCs w:val="27"/>
          <w:shd w:val="clear" w:color="auto" w:fill="FFFFFF"/>
          <w:lang w:eastAsia="ru-RU"/>
        </w:rPr>
        <w:t>ств ср</w:t>
      </w:r>
      <w:proofErr w:type="gramEnd"/>
      <w:r w:rsidRPr="0073152E">
        <w:rPr>
          <w:rFonts w:eastAsia="Times New Roman"/>
          <w:color w:val="000000"/>
          <w:sz w:val="27"/>
          <w:szCs w:val="27"/>
          <w:shd w:val="clear" w:color="auto" w:fill="FFFFFF"/>
          <w:lang w:eastAsia="ru-RU"/>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Вторая стадия - это суицидальные замыслы.</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Третья стадия - суицидальные намерения и собственно суицидальная попытка.</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Период от возникновения мыслей о самоубийстве до попыток их осуществления называется </w:t>
      </w:r>
      <w:proofErr w:type="spellStart"/>
      <w:r w:rsidRPr="0073152E">
        <w:rPr>
          <w:rFonts w:eastAsia="Times New Roman"/>
          <w:color w:val="000000"/>
          <w:sz w:val="27"/>
          <w:szCs w:val="27"/>
          <w:lang w:eastAsia="ru-RU"/>
        </w:rPr>
        <w:t>пресуицидом</w:t>
      </w:r>
      <w:proofErr w:type="spellEnd"/>
      <w:r w:rsidRPr="0073152E">
        <w:rPr>
          <w:rFonts w:eastAsia="Times New Roman"/>
          <w:color w:val="000000"/>
          <w:sz w:val="27"/>
          <w:szCs w:val="27"/>
          <w:lang w:eastAsia="ru-RU"/>
        </w:rPr>
        <w:t xml:space="preserve">. Длительность его может исчисляться минутами (острый </w:t>
      </w:r>
      <w:proofErr w:type="spellStart"/>
      <w:r w:rsidRPr="0073152E">
        <w:rPr>
          <w:rFonts w:eastAsia="Times New Roman"/>
          <w:color w:val="000000"/>
          <w:sz w:val="27"/>
          <w:szCs w:val="27"/>
          <w:lang w:eastAsia="ru-RU"/>
        </w:rPr>
        <w:t>пресуицид</w:t>
      </w:r>
      <w:proofErr w:type="spellEnd"/>
      <w:r w:rsidRPr="0073152E">
        <w:rPr>
          <w:rFonts w:eastAsia="Times New Roman"/>
          <w:color w:val="000000"/>
          <w:sz w:val="27"/>
          <w:szCs w:val="27"/>
          <w:lang w:eastAsia="ru-RU"/>
        </w:rPr>
        <w:t xml:space="preserve">) или месяцами (хронический </w:t>
      </w:r>
      <w:proofErr w:type="spellStart"/>
      <w:r w:rsidRPr="0073152E">
        <w:rPr>
          <w:rFonts w:eastAsia="Times New Roman"/>
          <w:color w:val="000000"/>
          <w:sz w:val="27"/>
          <w:szCs w:val="27"/>
          <w:lang w:eastAsia="ru-RU"/>
        </w:rPr>
        <w:t>пресуицид</w:t>
      </w:r>
      <w:proofErr w:type="spellEnd"/>
      <w:r w:rsidRPr="0073152E">
        <w:rPr>
          <w:rFonts w:eastAsia="Times New Roman"/>
          <w:color w:val="000000"/>
          <w:sz w:val="27"/>
          <w:szCs w:val="27"/>
          <w:lang w:eastAsia="ru-RU"/>
        </w:rPr>
        <w:t>).</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proofErr w:type="gramStart"/>
      <w:r w:rsidRPr="0073152E">
        <w:rPr>
          <w:rFonts w:eastAsia="Times New Roman"/>
          <w:color w:val="000000"/>
          <w:sz w:val="27"/>
          <w:szCs w:val="27"/>
          <w:lang w:eastAsia="ru-RU"/>
        </w:rPr>
        <w:t>При</w:t>
      </w:r>
      <w:proofErr w:type="gramEnd"/>
      <w:r w:rsidRPr="0073152E">
        <w:rPr>
          <w:rFonts w:eastAsia="Times New Roman"/>
          <w:color w:val="000000"/>
          <w:sz w:val="27"/>
          <w:szCs w:val="27"/>
          <w:lang w:eastAsia="ru-RU"/>
        </w:rPr>
        <w:t xml:space="preserve"> острых </w:t>
      </w:r>
      <w:proofErr w:type="spellStart"/>
      <w:r w:rsidRPr="0073152E">
        <w:rPr>
          <w:rFonts w:eastAsia="Times New Roman"/>
          <w:color w:val="000000"/>
          <w:sz w:val="27"/>
          <w:szCs w:val="27"/>
          <w:lang w:eastAsia="ru-RU"/>
        </w:rPr>
        <w:t>пресуицидах</w:t>
      </w:r>
      <w:proofErr w:type="spellEnd"/>
      <w:r w:rsidRPr="0073152E">
        <w:rPr>
          <w:rFonts w:eastAsia="Times New Roman"/>
          <w:color w:val="000000"/>
          <w:sz w:val="27"/>
          <w:szCs w:val="27"/>
          <w:lang w:eastAsia="ru-RU"/>
        </w:rPr>
        <w:t xml:space="preserve"> возможно моментальное проявление суицидальных замыслов и намерений сразу, без предшествующих ступеней.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w:t>
      </w:r>
      <w:r w:rsidRPr="0073152E">
        <w:rPr>
          <w:rFonts w:eastAsia="Times New Roman"/>
          <w:color w:val="000000"/>
          <w:sz w:val="27"/>
          <w:szCs w:val="27"/>
          <w:lang w:eastAsia="ru-RU"/>
        </w:rPr>
        <w:lastRenderedPageBreak/>
        <w:t xml:space="preserve">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73152E">
        <w:rPr>
          <w:rFonts w:eastAsia="Times New Roman"/>
          <w:color w:val="000000"/>
          <w:sz w:val="27"/>
          <w:szCs w:val="27"/>
          <w:lang w:eastAsia="ru-RU"/>
        </w:rPr>
        <w:t>со</w:t>
      </w:r>
      <w:proofErr w:type="gramEnd"/>
      <w:r w:rsidRPr="0073152E">
        <w:rPr>
          <w:rFonts w:eastAsia="Times New Roman"/>
          <w:color w:val="000000"/>
          <w:sz w:val="27"/>
          <w:szCs w:val="27"/>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Некоторые причины суицида среди детей и подростков</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Потери</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Разрыв романтических отношений</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В большинстве случаев для подростка утрата таких взаимоотношений - травма. Его или ее мир рушится. Часто за самоуверенной внешностью кроется чувствительный и ранимый молодой человек, а за позой презрения - чувствительная и ранимая девушка. Банальные выражения типа "время лечит" или "есть и другие" обидны для чувства молодого человека и отражают неприятие их реальности.</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2"/>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Смерть любимого человека</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Страдания, вызванные смертью любимого человека, могут быть столь сильными, что молодым человеком может управлять желание соединиться с ним в смерти. Кроме того, переживаемое семьей горе часто отодвигает подростка на задний план. Многие взрослые считают, что молодой человек не способен переживать смерть близкого человека так глубоко, как они.</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3"/>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Потеря "лица"</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 xml:space="preserve">Посмотрите на мальчика, который публично заявил, что намерен стать капитаном футбольной команды, и не сделал этого. Взгляните на девочку, которая мечтала быть </w:t>
      </w:r>
      <w:r w:rsidRPr="0073152E">
        <w:rPr>
          <w:rFonts w:eastAsia="Times New Roman"/>
          <w:color w:val="000000"/>
          <w:sz w:val="27"/>
          <w:szCs w:val="27"/>
          <w:shd w:val="clear" w:color="auto" w:fill="FFFFFF"/>
          <w:lang w:eastAsia="ru-RU"/>
        </w:rPr>
        <w:lastRenderedPageBreak/>
        <w:t>королевой на вечере, но была отвергнута. Или выпускник школы, стремящийся поступить в колледж, но вместо этого терпящий неудачу, и все это знают.</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4"/>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Развод</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Потеря одного из родителей вследствие развода наносит больший ущерб чувствам подростка, чем это принято считать. Многие подростки чувствуют ответственность за развал семьи. Надуманный или реальный страх перед возможным разводом также вызывает непереносимые страдания.</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Давления</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5"/>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Давление в школе</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Стремление к высоким оценкам; одновременное выполнение нескольких важных заданий; сверхактивное участие в общественной жизни; требования участвовать в спортивной жизни школы; прилежание.</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6"/>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Давление со стороны сверстников</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Стремление быть принятым; нравы группы; сходство в манере одеваться; наркотики; алкоголь; секс; музыкальные пристрастия.</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7"/>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Давление родителей</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Успех; деньги; выбор колледжа; хорошие друзья; подобающее образование; конфликт между потребностью в контроле и желанием быть независимым; разногласия между родителями.</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Низкая самооценка</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8"/>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Физическая непривлекательность</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lastRenderedPageBreak/>
        <w:br/>
      </w:r>
      <w:r w:rsidRPr="0073152E">
        <w:rPr>
          <w:rFonts w:eastAsia="Times New Roman"/>
          <w:color w:val="000000"/>
          <w:sz w:val="27"/>
          <w:szCs w:val="27"/>
          <w:shd w:val="clear" w:color="auto" w:fill="FFFFFF"/>
          <w:lang w:eastAsia="ru-RU"/>
        </w:rPr>
        <w:t>Обратите внимание на юношу, который уверен, что ему не сравняться в физической форме со сверстниками или на девушку, которая считает себя некрасивой, невзрачной. А какие страдания доставляют юношеские прыщики на лице!</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9"/>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Одежда</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Под влиянием средств массовой информации и распространенной среди подростков манеры одеваться, подросток оценивает достоинства и недостатки одежды, которую вынужден носить.</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0"/>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color w:val="000000"/>
          <w:sz w:val="27"/>
          <w:szCs w:val="27"/>
          <w:u w:val="single"/>
          <w:lang w:eastAsia="ru-RU"/>
        </w:rPr>
        <w:t>Физическое бессилие</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Бывает, что подростку трудно справиться не только с физическими проблемами, но и с недобрыми замечаниями и взглядами окружающих.</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1"/>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proofErr w:type="spellStart"/>
      <w:r w:rsidRPr="0073152E">
        <w:rPr>
          <w:rFonts w:eastAsia="Times New Roman"/>
          <w:color w:val="000000"/>
          <w:sz w:val="27"/>
          <w:szCs w:val="27"/>
          <w:u w:val="single"/>
          <w:lang w:eastAsia="ru-RU"/>
        </w:rPr>
        <w:t>Неуспешность</w:t>
      </w:r>
      <w:proofErr w:type="spellEnd"/>
      <w:r w:rsidRPr="0073152E">
        <w:rPr>
          <w:rFonts w:eastAsia="Times New Roman"/>
          <w:color w:val="000000"/>
          <w:sz w:val="27"/>
          <w:szCs w:val="27"/>
          <w:u w:val="single"/>
          <w:lang w:eastAsia="ru-RU"/>
        </w:rPr>
        <w:t xml:space="preserve"> в учебе</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Часто "гениальность" старшего брата или сестры служит причиной постоянного напоминания о различиях не в пользу подростка.</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Недостаток общения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Многие подростки чувствуют себя настолько изолированными и одинокими, что уверены, что никто им не </w:t>
      </w:r>
      <w:proofErr w:type="gramStart"/>
      <w:r w:rsidRPr="0073152E">
        <w:rPr>
          <w:rFonts w:eastAsia="Times New Roman"/>
          <w:color w:val="000000"/>
          <w:sz w:val="27"/>
          <w:szCs w:val="27"/>
          <w:lang w:eastAsia="ru-RU"/>
        </w:rPr>
        <w:t>поможет</w:t>
      </w:r>
      <w:proofErr w:type="gramEnd"/>
      <w:r w:rsidRPr="0073152E">
        <w:rPr>
          <w:rFonts w:eastAsia="Times New Roman"/>
          <w:color w:val="000000"/>
          <w:sz w:val="27"/>
          <w:szCs w:val="27"/>
          <w:lang w:eastAsia="ru-RU"/>
        </w:rPr>
        <w:t xml:space="preserve"> и никто не позаботится о них. Так это или нет на самом деле - не имеет значения. Суть в том, как они это воспринимают, страдая в молчаливой изоляции.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К «</w:t>
      </w:r>
      <w:r w:rsidRPr="0073152E">
        <w:rPr>
          <w:rFonts w:eastAsia="Times New Roman"/>
          <w:b/>
          <w:bCs/>
          <w:color w:val="000000"/>
          <w:sz w:val="27"/>
          <w:szCs w:val="27"/>
          <w:lang w:eastAsia="ru-RU"/>
        </w:rPr>
        <w:t>группе риска</w:t>
      </w:r>
      <w:r w:rsidRPr="0073152E">
        <w:rPr>
          <w:rFonts w:eastAsia="Times New Roman"/>
          <w:color w:val="000000"/>
          <w:sz w:val="27"/>
          <w:szCs w:val="27"/>
          <w:lang w:eastAsia="ru-RU"/>
        </w:rPr>
        <w:t>» по суицидальному поведению относятся подростки: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с нарушением межличностных отношений, "одиночки”;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w:t>
      </w:r>
      <w:proofErr w:type="gramStart"/>
      <w:r w:rsidRPr="0073152E">
        <w:rPr>
          <w:rFonts w:eastAsia="Times New Roman"/>
          <w:color w:val="000000"/>
          <w:sz w:val="27"/>
          <w:szCs w:val="27"/>
          <w:lang w:eastAsia="ru-RU"/>
        </w:rPr>
        <w:t>злоупотребляющие</w:t>
      </w:r>
      <w:proofErr w:type="gramEnd"/>
      <w:r w:rsidRPr="0073152E">
        <w:rPr>
          <w:rFonts w:eastAsia="Times New Roman"/>
          <w:color w:val="000000"/>
          <w:sz w:val="27"/>
          <w:szCs w:val="27"/>
          <w:lang w:eastAsia="ru-RU"/>
        </w:rPr>
        <w:t xml:space="preserve"> алкоголем или наркотиками, отличающиеся </w:t>
      </w:r>
      <w:proofErr w:type="spellStart"/>
      <w:r w:rsidRPr="0073152E">
        <w:rPr>
          <w:rFonts w:eastAsia="Times New Roman"/>
          <w:color w:val="000000"/>
          <w:sz w:val="27"/>
          <w:szCs w:val="27"/>
          <w:lang w:eastAsia="ru-RU"/>
        </w:rPr>
        <w:t>девиантным</w:t>
      </w:r>
      <w:proofErr w:type="spellEnd"/>
      <w:r w:rsidRPr="0073152E">
        <w:rPr>
          <w:rFonts w:eastAsia="Times New Roman"/>
          <w:color w:val="000000"/>
          <w:sz w:val="27"/>
          <w:szCs w:val="27"/>
          <w:lang w:eastAsia="ru-RU"/>
        </w:rPr>
        <w:t xml:space="preserve"> или криминальным поведением, включающим физическое насилие;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с затяжным депрессивным состоянием;</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сверхкритичные к себе подростки;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lastRenderedPageBreak/>
        <w:t xml:space="preserve">- </w:t>
      </w:r>
      <w:proofErr w:type="gramStart"/>
      <w:r w:rsidRPr="0073152E">
        <w:rPr>
          <w:rFonts w:eastAsia="Times New Roman"/>
          <w:color w:val="000000"/>
          <w:sz w:val="27"/>
          <w:szCs w:val="27"/>
          <w:lang w:eastAsia="ru-RU"/>
        </w:rPr>
        <w:t>страдающие</w:t>
      </w:r>
      <w:proofErr w:type="gramEnd"/>
      <w:r w:rsidRPr="0073152E">
        <w:rPr>
          <w:rFonts w:eastAsia="Times New Roman"/>
          <w:color w:val="000000"/>
          <w:sz w:val="27"/>
          <w:szCs w:val="27"/>
          <w:lang w:eastAsia="ru-RU"/>
        </w:rPr>
        <w:t xml:space="preserve"> от недавно испытанных унижений или трагических утрат, от хронических или смертельных болезней;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w:t>
      </w:r>
      <w:proofErr w:type="spellStart"/>
      <w:r w:rsidRPr="0073152E">
        <w:rPr>
          <w:rFonts w:eastAsia="Times New Roman"/>
          <w:color w:val="000000"/>
          <w:sz w:val="27"/>
          <w:szCs w:val="27"/>
          <w:lang w:eastAsia="ru-RU"/>
        </w:rPr>
        <w:t>фрустрированные</w:t>
      </w:r>
      <w:proofErr w:type="spellEnd"/>
      <w:r w:rsidRPr="0073152E">
        <w:rPr>
          <w:rFonts w:eastAsia="Times New Roman"/>
          <w:color w:val="000000"/>
          <w:sz w:val="27"/>
          <w:szCs w:val="27"/>
          <w:lang w:eastAsia="ru-RU"/>
        </w:rPr>
        <w:t xml:space="preserve"> несоответствием между ожидавшимися успехами в жизни и реальными достижениями;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страдающие от болезней или покинутые окружением подростки;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из социально-неблагополучных семей - уход из семьи или развод родителей;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из семей, в которых были случаи суицидов.</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Признаки эмоциональных нарушений, лежащих в основе суицида: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потеря аппетита или импульсивное </w:t>
      </w:r>
      <w:proofErr w:type="gramStart"/>
      <w:r w:rsidRPr="0073152E">
        <w:rPr>
          <w:rFonts w:eastAsia="Times New Roman"/>
          <w:color w:val="000000"/>
          <w:sz w:val="27"/>
          <w:szCs w:val="27"/>
          <w:lang w:eastAsia="ru-RU"/>
        </w:rPr>
        <w:t>обжорство</w:t>
      </w:r>
      <w:proofErr w:type="gramEnd"/>
      <w:r w:rsidRPr="0073152E">
        <w:rPr>
          <w:rFonts w:eastAsia="Times New Roman"/>
          <w:color w:val="000000"/>
          <w:sz w:val="27"/>
          <w:szCs w:val="27"/>
          <w:lang w:eastAsia="ru-RU"/>
        </w:rPr>
        <w:t>, бессонница или повышенная сонливость в течение, по крайней мере, последних дней,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частые жалобы на соматические недомогания (на боли в животе, головные боли, постоянную усталость, частую сонливость),</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необычно пренебрежительное отношение к своему внешнему виду,</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постоянное чувство одиночества, бесполезности, вины или грусти,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ощущение скуки при проведении времени в привычном окружении или выполнении работы, которая раньше приносила удовольствие,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уход от контактов, изоляция от друзей и семьи, превращение в человека «одиночку»,</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нарушение внимания со снижением качества выполняемой работы,</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погруженность в размышления о смерти,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отсутствие планов на будущее,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внезапные приступы гнева, зачастую возникающие из-за мелочей.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Признаки готовящегося самоубийства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О возможном самоубийстве говорит сочетание нескольких признаков.</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lastRenderedPageBreak/>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2. Прощание. Может принять форму выражения благодарности различным людям за помощь в разное время жизни.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4. Письменные указания (в письмах, записках, дневнике).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5. Словесные указания или угрозы.</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6. Вспышки гнева у импульсивных подростков.</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7. Потеря близкого человека, за которой следуют вышеперечисленные признаки. Потеря дома.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8. Бессонница.</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Факторы, препятствующие возникновению суицидального поведения у подростков</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proofErr w:type="spellStart"/>
      <w:r w:rsidRPr="0073152E">
        <w:rPr>
          <w:rFonts w:eastAsia="Times New Roman"/>
          <w:color w:val="000000"/>
          <w:sz w:val="27"/>
          <w:szCs w:val="27"/>
          <w:lang w:eastAsia="ru-RU"/>
        </w:rPr>
        <w:t>Антисуицидальные</w:t>
      </w:r>
      <w:proofErr w:type="spellEnd"/>
      <w:r w:rsidRPr="0073152E">
        <w:rPr>
          <w:rFonts w:eastAsia="Times New Roman"/>
          <w:color w:val="000000"/>
          <w:sz w:val="27"/>
          <w:szCs w:val="27"/>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эмоциональная привязанность к значимым родным и близким;</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выраженное чувство долга, обязательность;</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концентрация внимания на состоянии собственного здоровья, боязнь причинения себе физического ущерба;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 уровень религиозности и боязнь греха самоубийства;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убеждения о неиспользованных жизненных возможностях;</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наличие жизненных, творческих, семейных и других планов, замыслов;</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lastRenderedPageBreak/>
        <w:t>- наличие духовных, нравственных и эстетических критериев в мышлении;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психологическая гибкость и </w:t>
      </w:r>
      <w:proofErr w:type="spellStart"/>
      <w:r w:rsidRPr="0073152E">
        <w:rPr>
          <w:rFonts w:eastAsia="Times New Roman"/>
          <w:color w:val="000000"/>
          <w:sz w:val="27"/>
          <w:szCs w:val="27"/>
          <w:lang w:eastAsia="ru-RU"/>
        </w:rPr>
        <w:t>адаптированность</w:t>
      </w:r>
      <w:proofErr w:type="spellEnd"/>
      <w:r w:rsidRPr="0073152E">
        <w:rPr>
          <w:rFonts w:eastAsia="Times New Roman"/>
          <w:color w:val="000000"/>
          <w:sz w:val="27"/>
          <w:szCs w:val="27"/>
          <w:lang w:eastAsia="ru-RU"/>
        </w:rPr>
        <w:t>, умение компенсировать негативные личные переживания, использовать методы снятия психической напряженности.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наличие актуальных жизненных ценностей;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проявление интереса к жизни;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планирование своего ближайшего будущего и перспектив жизни;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негативная проекция своего внешнего вида после самоубийства.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Чем большим количеством </w:t>
      </w:r>
      <w:proofErr w:type="spellStart"/>
      <w:r w:rsidRPr="0073152E">
        <w:rPr>
          <w:rFonts w:eastAsia="Times New Roman"/>
          <w:color w:val="000000"/>
          <w:sz w:val="27"/>
          <w:szCs w:val="27"/>
          <w:lang w:eastAsia="ru-RU"/>
        </w:rPr>
        <w:t>антисуицидальных</w:t>
      </w:r>
      <w:proofErr w:type="spellEnd"/>
      <w:r w:rsidRPr="0073152E">
        <w:rPr>
          <w:rFonts w:eastAsia="Times New Roman"/>
          <w:color w:val="000000"/>
          <w:sz w:val="27"/>
          <w:szCs w:val="27"/>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73152E">
        <w:rPr>
          <w:rFonts w:eastAsia="Times New Roman"/>
          <w:color w:val="000000"/>
          <w:sz w:val="27"/>
          <w:szCs w:val="27"/>
          <w:lang w:eastAsia="ru-RU"/>
        </w:rPr>
        <w:t>антисуицидальный</w:t>
      </w:r>
      <w:proofErr w:type="spellEnd"/>
      <w:r w:rsidRPr="0073152E">
        <w:rPr>
          <w:rFonts w:eastAsia="Times New Roman"/>
          <w:color w:val="000000"/>
          <w:sz w:val="27"/>
          <w:szCs w:val="27"/>
          <w:lang w:eastAsia="ru-RU"/>
        </w:rPr>
        <w:t xml:space="preserve"> барьер.</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Оценка летальности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Оценка летальности - это попытка предсказать вероятность суицида. Оценка производится путем непосредственного общения и постановки перед клиентом конкретных вопросов для определения намерений. Вот некоторые отправные точки.</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План</w:t>
      </w:r>
      <w:r w:rsidRPr="0073152E">
        <w:rPr>
          <w:rFonts w:eastAsia="Times New Roman"/>
          <w:color w:val="000000"/>
          <w:sz w:val="27"/>
          <w:szCs w:val="27"/>
          <w:shd w:val="clear" w:color="auto" w:fill="FFFFFF"/>
          <w:lang w:eastAsia="ru-RU"/>
        </w:rPr>
        <w:t xml:space="preserve">. Очень важно выяснить имеет ли индивид план совершения самоубийства, и если да, то в чем он состоит. </w:t>
      </w:r>
      <w:proofErr w:type="gramStart"/>
      <w:r w:rsidRPr="0073152E">
        <w:rPr>
          <w:rFonts w:eastAsia="Times New Roman"/>
          <w:color w:val="000000"/>
          <w:sz w:val="27"/>
          <w:szCs w:val="27"/>
          <w:shd w:val="clear" w:color="auto" w:fill="FFFFFF"/>
          <w:lang w:eastAsia="ru-RU"/>
        </w:rPr>
        <w:t>(Например, "Есть ли у Вас план действий?</w:t>
      </w:r>
      <w:proofErr w:type="gramEnd"/>
      <w:r w:rsidRPr="0073152E">
        <w:rPr>
          <w:rFonts w:eastAsia="Times New Roman"/>
          <w:color w:val="000000"/>
          <w:sz w:val="27"/>
          <w:szCs w:val="27"/>
          <w:shd w:val="clear" w:color="auto" w:fill="FFFFFF"/>
          <w:lang w:eastAsia="ru-RU"/>
        </w:rPr>
        <w:t xml:space="preserve"> </w:t>
      </w:r>
      <w:proofErr w:type="gramStart"/>
      <w:r w:rsidRPr="0073152E">
        <w:rPr>
          <w:rFonts w:eastAsia="Times New Roman"/>
          <w:color w:val="000000"/>
          <w:sz w:val="27"/>
          <w:szCs w:val="27"/>
          <w:shd w:val="clear" w:color="auto" w:fill="FFFFFF"/>
          <w:lang w:eastAsia="ru-RU"/>
        </w:rPr>
        <w:t>Как вы собираетесь убить себя?")</w:t>
      </w:r>
      <w:proofErr w:type="gramEnd"/>
      <w:r w:rsidRPr="0073152E">
        <w:rPr>
          <w:rFonts w:eastAsia="Times New Roman"/>
          <w:color w:val="000000"/>
          <w:sz w:val="27"/>
          <w:szCs w:val="27"/>
          <w:shd w:val="clear" w:color="auto" w:fill="FFFFFF"/>
          <w:lang w:eastAsia="ru-RU"/>
        </w:rPr>
        <w:t xml:space="preserve"> Уважительное отношение к этому плану, позволит выяснить, какой уровень летальности имеет выбранный способ, высокий или низкий. Далее вы можете определить, имеет ли индивид доступ к материалам, необходимым для выполнения этого плана. Например, если он сказал, что собирается застрелить себя, то есть ли у него ружье и соответствующие принадлежности. Обратите внимание на то, разработаны ли детали этого плана. Можно, например, задать вопрос, когда и где он планирует это сделать.</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История суицидальных попыток.</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Можно задать вопрос клиенту, пытался ли он прежде совершить самоубийство. Какой использовал для этого способ? Как часты в прошлом были эти попытки? Чем чаще попытки суицида, тем вероятнее успешный исход.</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Ресурсы.</w:t>
      </w:r>
      <w:r w:rsidRPr="0073152E">
        <w:rPr>
          <w:rFonts w:eastAsia="Times New Roman"/>
          <w:b/>
          <w:bCs/>
          <w:color w:val="000000"/>
          <w:lang w:eastAsia="ru-RU"/>
        </w:rPr>
        <w:t> </w:t>
      </w:r>
      <w:r w:rsidRPr="0073152E">
        <w:rPr>
          <w:rFonts w:eastAsia="Times New Roman"/>
          <w:color w:val="000000"/>
          <w:sz w:val="27"/>
          <w:szCs w:val="27"/>
          <w:shd w:val="clear" w:color="auto" w:fill="FFFFFF"/>
          <w:lang w:eastAsia="ru-RU"/>
        </w:rPr>
        <w:t xml:space="preserve">Важно оценить внешние и внутренние ресурсы индивида. При рассмотрении внутренних ресурсов постарайтесь найти в прошлом случаи </w:t>
      </w:r>
      <w:proofErr w:type="gramStart"/>
      <w:r w:rsidRPr="0073152E">
        <w:rPr>
          <w:rFonts w:eastAsia="Times New Roman"/>
          <w:color w:val="000000"/>
          <w:sz w:val="27"/>
          <w:szCs w:val="27"/>
          <w:shd w:val="clear" w:color="auto" w:fill="FFFFFF"/>
          <w:lang w:eastAsia="ru-RU"/>
        </w:rPr>
        <w:t>успешного</w:t>
      </w:r>
      <w:proofErr w:type="gramEnd"/>
      <w:r w:rsidRPr="0073152E">
        <w:rPr>
          <w:rFonts w:eastAsia="Times New Roman"/>
          <w:color w:val="000000"/>
          <w:sz w:val="27"/>
          <w:szCs w:val="27"/>
          <w:shd w:val="clear" w:color="auto" w:fill="FFFFFF"/>
          <w:lang w:eastAsia="ru-RU"/>
        </w:rPr>
        <w:t xml:space="preserve"> </w:t>
      </w:r>
      <w:proofErr w:type="spellStart"/>
      <w:r w:rsidRPr="0073152E">
        <w:rPr>
          <w:rFonts w:eastAsia="Times New Roman"/>
          <w:color w:val="000000"/>
          <w:sz w:val="27"/>
          <w:szCs w:val="27"/>
          <w:shd w:val="clear" w:color="auto" w:fill="FFFFFF"/>
          <w:lang w:eastAsia="ru-RU"/>
        </w:rPr>
        <w:t>совладания</w:t>
      </w:r>
      <w:proofErr w:type="spellEnd"/>
      <w:r w:rsidRPr="0073152E">
        <w:rPr>
          <w:rFonts w:eastAsia="Times New Roman"/>
          <w:color w:val="000000"/>
          <w:sz w:val="27"/>
          <w:szCs w:val="27"/>
          <w:shd w:val="clear" w:color="auto" w:fill="FFFFFF"/>
          <w:lang w:eastAsia="ru-RU"/>
        </w:rPr>
        <w:t xml:space="preserve"> со стрессами и разочарованиями. Для оценки внешний ресурсов узнайте есть ли у него надежные друзья. Доступна ли помощь других социальных служб, таких как рабочий коллектив или церковь.</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Изоляция.</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 xml:space="preserve">Под изоляцией мы можем понимать либо физическое, либо эмоциональное </w:t>
      </w:r>
      <w:r w:rsidRPr="0073152E">
        <w:rPr>
          <w:rFonts w:eastAsia="Times New Roman"/>
          <w:color w:val="000000"/>
          <w:sz w:val="27"/>
          <w:szCs w:val="27"/>
          <w:shd w:val="clear" w:color="auto" w:fill="FFFFFF"/>
          <w:lang w:eastAsia="ru-RU"/>
        </w:rPr>
        <w:lastRenderedPageBreak/>
        <w:t>одиночество. Чувствует ли себя человек изолированным или одиноким? Действительно ли он живет сам по себе? Будет ли его одиночество достаточно долгим для того, чтобы разработать план?</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Причины стресса.</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Переживал ли индивид в последнее время повышенный стресс, например, физическое одиночество, хроническую боль или дискомфорт, эмоциональное одиночество, такое как депрессию, утраты (реальные или воспринимаемые), проблемы в семье или на работе, злоупотребления наркотиками или алкоголем? Принято считать, что некоторые факторы повышают степень суицидального риска: пожилой возраст, мужской пол, изолированность, хроническая болезнь, галлюцинаторная депрессия или интоксикация.</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Рассмотрение предпосылок.</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Ниже приведены несколько соображений, которые необходимо иметь в виду, когда имеешь дело с угрозой суицида.</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2"/>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Необходимо оценить уровень страдания, как он воспринимается клиентом, определить, насколько близок он к пределу своего терпения. Степень физических страданий, переживаемых в стрессовой ситуации, у разных людей различна.</w:t>
      </w:r>
      <w:r w:rsidRPr="0073152E">
        <w:rPr>
          <w:rFonts w:eastAsia="Times New Roman"/>
          <w:color w:val="000000"/>
          <w:lang w:eastAsia="ru-RU"/>
        </w:rPr>
        <w:t> </w:t>
      </w:r>
    </w:p>
    <w:p w:rsidR="0073152E" w:rsidRPr="0073152E" w:rsidRDefault="0073152E" w:rsidP="0073152E">
      <w:pPr>
        <w:widowControl/>
        <w:numPr>
          <w:ilvl w:val="0"/>
          <w:numId w:val="12"/>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Не все люди, действительно склонные к суициду, переживают депрессию, бывает, что суицидальные намерения трудно выявить или можно вообще пройти мимо них.</w:t>
      </w:r>
      <w:r w:rsidRPr="0073152E">
        <w:rPr>
          <w:rFonts w:eastAsia="Times New Roman"/>
          <w:color w:val="000000"/>
          <w:lang w:eastAsia="ru-RU"/>
        </w:rPr>
        <w:t> </w:t>
      </w:r>
    </w:p>
    <w:p w:rsidR="0073152E" w:rsidRPr="0073152E" w:rsidRDefault="0073152E" w:rsidP="0073152E">
      <w:pPr>
        <w:widowControl/>
        <w:numPr>
          <w:ilvl w:val="0"/>
          <w:numId w:val="12"/>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Период повышенного риска - выходные дни: многие люди в будни работают, посещают школу. Понедельник может оказаться днем повышенного риска для детей и подростков, чья семья или друзья уходят на работу, оставляя их в одиночестве на предстоящую неделю.</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Для оценки степени угрозы суицидального поведения можно использовать следующую шкалу:</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autoSpaceDE/>
        <w:autoSpaceDN/>
        <w:adjustRightInd/>
        <w:spacing w:before="100" w:beforeAutospacing="1" w:after="100" w:afterAutospacing="1"/>
        <w:outlineLvl w:val="1"/>
        <w:rPr>
          <w:rFonts w:eastAsia="Times New Roman"/>
          <w:b/>
          <w:bCs/>
          <w:color w:val="000000"/>
          <w:sz w:val="36"/>
          <w:szCs w:val="36"/>
          <w:lang w:eastAsia="ru-RU"/>
        </w:rPr>
      </w:pPr>
      <w:r w:rsidRPr="0073152E">
        <w:rPr>
          <w:rFonts w:eastAsia="Times New Roman"/>
          <w:b/>
          <w:bCs/>
          <w:color w:val="000000"/>
          <w:sz w:val="36"/>
          <w:szCs w:val="36"/>
          <w:lang w:eastAsia="ru-RU"/>
        </w:rPr>
        <w:t>Шкала оценки угрозы суицида</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Сделайте пометку в каждом необходимом квадрате, сложите количество заполненных квадратов и прочтите оценку ниже.</w:t>
      </w:r>
      <w:r w:rsidRPr="0073152E">
        <w:rPr>
          <w:rFonts w:eastAsia="Times New Roman"/>
          <w:color w:val="000000"/>
          <w:lang w:eastAsia="ru-RU"/>
        </w:rPr>
        <w:t> </w:t>
      </w:r>
    </w:p>
    <w:tbl>
      <w:tblPr>
        <w:tblW w:w="7050" w:type="dxa"/>
        <w:tblCellSpacing w:w="0" w:type="dxa"/>
        <w:tblCellMar>
          <w:top w:w="105" w:type="dxa"/>
          <w:left w:w="105" w:type="dxa"/>
          <w:bottom w:w="105" w:type="dxa"/>
          <w:right w:w="105" w:type="dxa"/>
        </w:tblCellMar>
        <w:tblLook w:val="04A0" w:firstRow="1" w:lastRow="0" w:firstColumn="1" w:lastColumn="0" w:noHBand="0" w:noVBand="1"/>
      </w:tblPr>
      <w:tblGrid>
        <w:gridCol w:w="2843"/>
        <w:gridCol w:w="394"/>
        <w:gridCol w:w="3813"/>
      </w:tblGrid>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2" name="Рисунок 2" descr="прямоугольни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оугольник 14"/>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Пол</w:t>
            </w:r>
            <w:proofErr w:type="gramStart"/>
            <w:r w:rsidRPr="0073152E">
              <w:rPr>
                <w:rFonts w:eastAsia="Times New Roman"/>
                <w:vertAlign w:val="superscript"/>
                <w:lang w:eastAsia="ru-RU"/>
              </w:rPr>
              <w:t>1</w:t>
            </w:r>
            <w:proofErr w:type="gramEnd"/>
            <w:r w:rsidRPr="0073152E">
              <w:rPr>
                <w:rFonts w:eastAsia="Times New Roman"/>
                <w:lang w:eastAsia="ru-RU"/>
              </w:rPr>
              <w:t>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Мужчина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3" name="Рисунок 3" descr="прямоугольни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оугольник 13"/>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Возраст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12 - 20; 45 и выше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lastRenderedPageBreak/>
              <w:br/>
            </w:r>
            <w:r>
              <w:rPr>
                <w:rFonts w:eastAsia="Times New Roman"/>
                <w:noProof/>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4" name="Рисунок 4" descr="прямоугольни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оугольник 12"/>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Депрессия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История депрессии; депрессивное состояние в настоящее время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5" name="Рисунок 5" descr="прямоугольни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ямоугольник 11"/>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Предыдущие попытки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Да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6" name="Рисунок 6" descr="прямоугольни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ямоугольник 10"/>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proofErr w:type="spellStart"/>
            <w:r w:rsidRPr="0073152E">
              <w:rPr>
                <w:rFonts w:eastAsia="Times New Roman"/>
                <w:lang w:eastAsia="ru-RU"/>
              </w:rPr>
              <w:t>Этанольная</w:t>
            </w:r>
            <w:proofErr w:type="spellEnd"/>
            <w:r w:rsidRPr="0073152E">
              <w:rPr>
                <w:rFonts w:eastAsia="Times New Roman"/>
                <w:lang w:eastAsia="ru-RU"/>
              </w:rPr>
              <w:t xml:space="preserve"> зависимость (наркотики/алкоголь)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Да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7" name="Рисунок 7" descr="прямоугольни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ямоугольник 9"/>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Потеря рационального мышления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 xml:space="preserve">Иррационализм, </w:t>
            </w:r>
            <w:proofErr w:type="spellStart"/>
            <w:r w:rsidRPr="0073152E">
              <w:rPr>
                <w:rFonts w:eastAsia="Times New Roman"/>
                <w:lang w:eastAsia="ru-RU"/>
              </w:rPr>
              <w:t>психотичность</w:t>
            </w:r>
            <w:proofErr w:type="spellEnd"/>
            <w:r w:rsidRPr="0073152E">
              <w:rPr>
                <w:rFonts w:eastAsia="Times New Roman"/>
                <w:lang w:eastAsia="ru-RU"/>
              </w:rPr>
              <w:t xml:space="preserve"> (слышит голоса, видения, паранойя)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8" name="Рисунок 8" descr="прямоугольни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ямоугольник 8"/>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Нехватка социальной поддержки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Нет семьи, друзей или круга общения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9" name="Рисунок 9" descr="прямоугольни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ямоугольник 7"/>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Организованный план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Наличие конкретного плана, в т.ч.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10" name="Рисунок 10" descr="прямоугольни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ямоугольник 6"/>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Время, место, способ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11" name="Рисунок 11" descr="прямоугольни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ямоугольник 5"/>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Летальность данного способа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12" name="Рисунок 12" descr="прямоугольни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ямоугольник 4"/>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Легкость его исполнения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13" name="Рисунок 13" descr="прямоугольни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ямоугольник 3"/>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Отсутствие супруга (родителей)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Одинокий, овдовевший, разведенный, живущий отдельно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14300" cy="114300"/>
                  <wp:effectExtent l="19050" t="0" r="0" b="0"/>
                  <wp:wrapSquare wrapText="bothSides"/>
                  <wp:docPr id="14" name="Рисунок 14" descr="прямоугольни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ямоугольник 2"/>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73152E">
              <w:rPr>
                <w:rFonts w:eastAsia="Times New Roman"/>
                <w:lang w:eastAsia="ru-RU"/>
              </w:rPr>
              <w:t>Болезненность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Хронические болезни, боль или истощение - плохие медицинские прогнозы </w:t>
            </w:r>
          </w:p>
        </w:tc>
      </w:tr>
      <w:tr w:rsidR="0073152E" w:rsidRPr="0073152E" w:rsidTr="0073152E">
        <w:trPr>
          <w:tblCellSpacing w:w="0" w:type="dxa"/>
        </w:trPr>
        <w:tc>
          <w:tcPr>
            <w:tcW w:w="259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Pr>
                <w:rFonts w:eastAsia="Times New Roman"/>
                <w:noProof/>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00025" cy="161925"/>
                  <wp:effectExtent l="19050" t="0" r="9525" b="0"/>
                  <wp:wrapSquare wrapText="bothSides"/>
                  <wp:docPr id="15" name="Рисунок 15" descr="прямоугольн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ямоугольник 1"/>
                          <pic:cNvPicPr>
                            <a:picLocks noChangeAspect="1" noChangeArrowheads="1"/>
                          </pic:cNvPicPr>
                        </pic:nvPicPr>
                        <pic:blipFill>
                          <a:blip r:embed="rId7"/>
                          <a:srcRect/>
                          <a:stretch>
                            <a:fillRect/>
                          </a:stretch>
                        </pic:blipFill>
                        <pic:spPr bwMode="auto">
                          <a:xfrm>
                            <a:off x="0" y="0"/>
                            <a:ext cx="200025" cy="161925"/>
                          </a:xfrm>
                          <a:prstGeom prst="rect">
                            <a:avLst/>
                          </a:prstGeom>
                          <a:noFill/>
                          <a:ln w="9525">
                            <a:noFill/>
                            <a:miter lim="800000"/>
                            <a:headEnd/>
                            <a:tailEnd/>
                          </a:ln>
                        </pic:spPr>
                      </pic:pic>
                    </a:graphicData>
                  </a:graphic>
                </wp:anchor>
              </w:drawing>
            </w:r>
            <w:r w:rsidRPr="0073152E">
              <w:rPr>
                <w:rFonts w:eastAsia="Times New Roman"/>
                <w:lang w:eastAsia="ru-RU"/>
              </w:rPr>
              <w:t>Итого </w:t>
            </w:r>
          </w:p>
        </w:tc>
        <w:tc>
          <w:tcPr>
            <w:tcW w:w="36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c>
          <w:tcPr>
            <w:tcW w:w="3480" w:type="dxa"/>
            <w:hideMark/>
          </w:tcPr>
          <w:p w:rsidR="0073152E" w:rsidRPr="0073152E" w:rsidRDefault="0073152E" w:rsidP="0073152E">
            <w:pPr>
              <w:widowControl/>
              <w:autoSpaceDE/>
              <w:autoSpaceDN/>
              <w:adjustRightInd/>
              <w:spacing w:after="240"/>
              <w:rPr>
                <w:rFonts w:eastAsia="Times New Roman"/>
                <w:lang w:eastAsia="ru-RU"/>
              </w:rPr>
            </w:pPr>
            <w:r w:rsidRPr="0073152E">
              <w:rPr>
                <w:rFonts w:eastAsia="Times New Roman"/>
                <w:lang w:eastAsia="ru-RU"/>
              </w:rPr>
              <w:br/>
            </w:r>
          </w:p>
        </w:tc>
      </w:tr>
    </w:tbl>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p>
    <w:tbl>
      <w:tblPr>
        <w:tblW w:w="7065" w:type="dxa"/>
        <w:tblCellSpacing w:w="0" w:type="dxa"/>
        <w:tblCellMar>
          <w:top w:w="105" w:type="dxa"/>
          <w:left w:w="105" w:type="dxa"/>
          <w:bottom w:w="105" w:type="dxa"/>
          <w:right w:w="105" w:type="dxa"/>
        </w:tblCellMar>
        <w:tblLook w:val="04A0" w:firstRow="1" w:lastRow="0" w:firstColumn="1" w:lastColumn="0" w:noHBand="0" w:noVBand="1"/>
      </w:tblPr>
      <w:tblGrid>
        <w:gridCol w:w="557"/>
        <w:gridCol w:w="1164"/>
        <w:gridCol w:w="5344"/>
      </w:tblGrid>
      <w:tr w:rsidR="0073152E" w:rsidRPr="0073152E" w:rsidTr="0073152E">
        <w:trPr>
          <w:tblCellSpacing w:w="0" w:type="dxa"/>
        </w:trPr>
        <w:tc>
          <w:tcPr>
            <w:tcW w:w="45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sidRPr="0073152E">
              <w:rPr>
                <w:rFonts w:eastAsia="Times New Roman"/>
                <w:lang w:eastAsia="ru-RU"/>
              </w:rPr>
              <w:lastRenderedPageBreak/>
              <w:t>0 -2 </w:t>
            </w:r>
          </w:p>
        </w:tc>
        <w:tc>
          <w:tcPr>
            <w:tcW w:w="106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lastRenderedPageBreak/>
              <w:br/>
            </w:r>
            <w:r w:rsidRPr="0073152E">
              <w:rPr>
                <w:rFonts w:eastAsia="Times New Roman"/>
                <w:lang w:eastAsia="ru-RU"/>
              </w:rPr>
              <w:lastRenderedPageBreak/>
              <w:t>уровень I </w:t>
            </w:r>
          </w:p>
        </w:tc>
        <w:tc>
          <w:tcPr>
            <w:tcW w:w="489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lastRenderedPageBreak/>
              <w:br/>
            </w:r>
            <w:proofErr w:type="gramStart"/>
            <w:r w:rsidRPr="0073152E">
              <w:rPr>
                <w:rFonts w:eastAsia="Times New Roman"/>
                <w:lang w:eastAsia="ru-RU"/>
              </w:rPr>
              <w:lastRenderedPageBreak/>
              <w:t>Умеренная</w:t>
            </w:r>
            <w:proofErr w:type="gramEnd"/>
            <w:r w:rsidRPr="0073152E">
              <w:rPr>
                <w:rFonts w:eastAsia="Times New Roman"/>
                <w:lang w:eastAsia="ru-RU"/>
              </w:rPr>
              <w:t xml:space="preserve"> </w:t>
            </w:r>
            <w:proofErr w:type="spellStart"/>
            <w:r w:rsidRPr="0073152E">
              <w:rPr>
                <w:rFonts w:eastAsia="Times New Roman"/>
                <w:lang w:eastAsia="ru-RU"/>
              </w:rPr>
              <w:t>суицидальность</w:t>
            </w:r>
            <w:proofErr w:type="spellEnd"/>
            <w:r w:rsidRPr="0073152E">
              <w:rPr>
                <w:rFonts w:eastAsia="Times New Roman"/>
                <w:lang w:eastAsia="ru-RU"/>
              </w:rPr>
              <w:t xml:space="preserve"> - небольшой риск </w:t>
            </w:r>
          </w:p>
        </w:tc>
      </w:tr>
      <w:tr w:rsidR="0073152E" w:rsidRPr="0073152E" w:rsidTr="0073152E">
        <w:trPr>
          <w:tblCellSpacing w:w="0" w:type="dxa"/>
        </w:trPr>
        <w:tc>
          <w:tcPr>
            <w:tcW w:w="45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lastRenderedPageBreak/>
              <w:br/>
              <w:t>3 - 4</w:t>
            </w:r>
          </w:p>
        </w:tc>
        <w:tc>
          <w:tcPr>
            <w:tcW w:w="106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уровень II</w:t>
            </w:r>
          </w:p>
        </w:tc>
        <w:tc>
          <w:tcPr>
            <w:tcW w:w="489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 xml:space="preserve">Средняя </w:t>
            </w:r>
            <w:proofErr w:type="spellStart"/>
            <w:r w:rsidRPr="0073152E">
              <w:rPr>
                <w:rFonts w:eastAsia="Times New Roman"/>
                <w:lang w:eastAsia="ru-RU"/>
              </w:rPr>
              <w:t>суицидальность</w:t>
            </w:r>
            <w:proofErr w:type="spellEnd"/>
            <w:r w:rsidRPr="0073152E">
              <w:rPr>
                <w:rFonts w:eastAsia="Times New Roman"/>
                <w:lang w:eastAsia="ru-RU"/>
              </w:rPr>
              <w:t xml:space="preserve"> - </w:t>
            </w:r>
            <w:proofErr w:type="gramStart"/>
            <w:r w:rsidRPr="0073152E">
              <w:rPr>
                <w:rFonts w:eastAsia="Times New Roman"/>
                <w:lang w:eastAsia="ru-RU"/>
              </w:rPr>
              <w:t>необходимы</w:t>
            </w:r>
            <w:proofErr w:type="gramEnd"/>
            <w:r w:rsidRPr="0073152E">
              <w:rPr>
                <w:rFonts w:eastAsia="Times New Roman"/>
                <w:lang w:eastAsia="ru-RU"/>
              </w:rPr>
              <w:t xml:space="preserve"> интервенция и поддержка </w:t>
            </w:r>
          </w:p>
        </w:tc>
      </w:tr>
      <w:tr w:rsidR="0073152E" w:rsidRPr="0073152E" w:rsidTr="0073152E">
        <w:trPr>
          <w:tblCellSpacing w:w="0" w:type="dxa"/>
        </w:trPr>
        <w:tc>
          <w:tcPr>
            <w:tcW w:w="45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5 - 6</w:t>
            </w:r>
          </w:p>
        </w:tc>
        <w:tc>
          <w:tcPr>
            <w:tcW w:w="106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уровень III </w:t>
            </w:r>
          </w:p>
        </w:tc>
        <w:tc>
          <w:tcPr>
            <w:tcW w:w="489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 xml:space="preserve">Высокая </w:t>
            </w:r>
            <w:proofErr w:type="spellStart"/>
            <w:r w:rsidRPr="0073152E">
              <w:rPr>
                <w:rFonts w:eastAsia="Times New Roman"/>
                <w:lang w:eastAsia="ru-RU"/>
              </w:rPr>
              <w:t>суицидальность</w:t>
            </w:r>
            <w:proofErr w:type="spellEnd"/>
            <w:r w:rsidRPr="0073152E">
              <w:rPr>
                <w:rFonts w:eastAsia="Times New Roman"/>
                <w:lang w:eastAsia="ru-RU"/>
              </w:rPr>
              <w:t xml:space="preserve"> - необходима интервенция </w:t>
            </w:r>
          </w:p>
        </w:tc>
      </w:tr>
      <w:tr w:rsidR="0073152E" w:rsidRPr="0073152E" w:rsidTr="0073152E">
        <w:trPr>
          <w:tblCellSpacing w:w="0" w:type="dxa"/>
        </w:trPr>
        <w:tc>
          <w:tcPr>
            <w:tcW w:w="45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7 -10 </w:t>
            </w:r>
          </w:p>
        </w:tc>
        <w:tc>
          <w:tcPr>
            <w:tcW w:w="1065"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уровень IV </w:t>
            </w:r>
          </w:p>
        </w:tc>
        <w:tc>
          <w:tcPr>
            <w:tcW w:w="489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 xml:space="preserve">Очень высокая </w:t>
            </w:r>
            <w:proofErr w:type="spellStart"/>
            <w:r w:rsidRPr="0073152E">
              <w:rPr>
                <w:rFonts w:eastAsia="Times New Roman"/>
                <w:lang w:eastAsia="ru-RU"/>
              </w:rPr>
              <w:t>суицидальность</w:t>
            </w:r>
            <w:proofErr w:type="spellEnd"/>
            <w:r w:rsidRPr="0073152E">
              <w:rPr>
                <w:rFonts w:eastAsia="Times New Roman"/>
                <w:lang w:eastAsia="ru-RU"/>
              </w:rPr>
              <w:t xml:space="preserve"> - требуется немедленная интервенция </w:t>
            </w:r>
          </w:p>
        </w:tc>
      </w:tr>
    </w:tbl>
    <w:p w:rsidR="0073152E" w:rsidRPr="0073152E" w:rsidRDefault="0073152E" w:rsidP="0073152E">
      <w:pPr>
        <w:widowControl/>
        <w:autoSpaceDE/>
        <w:autoSpaceDN/>
        <w:adjustRightInd/>
        <w:spacing w:before="100" w:beforeAutospacing="1" w:after="100" w:afterAutospacing="1"/>
        <w:outlineLvl w:val="2"/>
        <w:rPr>
          <w:rFonts w:eastAsia="Times New Roman"/>
          <w:b/>
          <w:bCs/>
          <w:color w:val="000000"/>
          <w:sz w:val="27"/>
          <w:szCs w:val="27"/>
          <w:lang w:eastAsia="ru-RU"/>
        </w:rPr>
      </w:pPr>
      <w:r w:rsidRPr="0073152E">
        <w:rPr>
          <w:rFonts w:eastAsia="Times New Roman"/>
          <w:b/>
          <w:bCs/>
          <w:color w:val="000000"/>
          <w:sz w:val="27"/>
          <w:szCs w:val="27"/>
          <w:lang w:eastAsia="ru-RU"/>
        </w:rPr>
        <w:t>Интервенция</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 xml:space="preserve">Слово «интервенция» происходит от латинских слов </w:t>
      </w:r>
      <w:proofErr w:type="spellStart"/>
      <w:r w:rsidRPr="0073152E">
        <w:rPr>
          <w:rFonts w:eastAsia="Times New Roman"/>
          <w:color w:val="000000"/>
          <w:sz w:val="27"/>
          <w:szCs w:val="27"/>
          <w:shd w:val="clear" w:color="auto" w:fill="FFFFFF"/>
          <w:lang w:eastAsia="ru-RU"/>
        </w:rPr>
        <w:t>inter</w:t>
      </w:r>
      <w:proofErr w:type="spellEnd"/>
      <w:r w:rsidRPr="0073152E">
        <w:rPr>
          <w:rFonts w:eastAsia="Times New Roman"/>
          <w:color w:val="000000"/>
          <w:sz w:val="27"/>
          <w:szCs w:val="27"/>
          <w:shd w:val="clear" w:color="auto" w:fill="FFFFFF"/>
          <w:lang w:eastAsia="ru-RU"/>
        </w:rPr>
        <w:t xml:space="preserve"> (</w:t>
      </w:r>
      <w:proofErr w:type="gramStart"/>
      <w:r w:rsidRPr="0073152E">
        <w:rPr>
          <w:rFonts w:eastAsia="Times New Roman"/>
          <w:color w:val="000000"/>
          <w:sz w:val="27"/>
          <w:szCs w:val="27"/>
          <w:shd w:val="clear" w:color="auto" w:fill="FFFFFF"/>
          <w:lang w:eastAsia="ru-RU"/>
        </w:rPr>
        <w:t>между</w:t>
      </w:r>
      <w:proofErr w:type="gramEnd"/>
      <w:r w:rsidRPr="0073152E">
        <w:rPr>
          <w:rFonts w:eastAsia="Times New Roman"/>
          <w:color w:val="000000"/>
          <w:sz w:val="27"/>
          <w:szCs w:val="27"/>
          <w:shd w:val="clear" w:color="auto" w:fill="FFFFFF"/>
          <w:lang w:eastAsia="ru-RU"/>
        </w:rPr>
        <w:t xml:space="preserve">) и </w:t>
      </w:r>
      <w:proofErr w:type="spellStart"/>
      <w:r w:rsidRPr="0073152E">
        <w:rPr>
          <w:rFonts w:eastAsia="Times New Roman"/>
          <w:color w:val="000000"/>
          <w:sz w:val="27"/>
          <w:szCs w:val="27"/>
          <w:shd w:val="clear" w:color="auto" w:fill="FFFFFF"/>
          <w:lang w:eastAsia="ru-RU"/>
        </w:rPr>
        <w:t>venire</w:t>
      </w:r>
      <w:proofErr w:type="spellEnd"/>
      <w:r w:rsidRPr="0073152E">
        <w:rPr>
          <w:rFonts w:eastAsia="Times New Roman"/>
          <w:color w:val="000000"/>
          <w:sz w:val="27"/>
          <w:szCs w:val="27"/>
          <w:shd w:val="clear" w:color="auto" w:fill="FFFFFF"/>
          <w:lang w:eastAsia="ru-RU"/>
        </w:rPr>
        <w:t xml:space="preserve"> (приходить). Суицидальная интервенция, являясь «вхождением </w:t>
      </w:r>
      <w:proofErr w:type="gramStart"/>
      <w:r w:rsidRPr="0073152E">
        <w:rPr>
          <w:rFonts w:eastAsia="Times New Roman"/>
          <w:color w:val="000000"/>
          <w:sz w:val="27"/>
          <w:szCs w:val="27"/>
          <w:shd w:val="clear" w:color="auto" w:fill="FFFFFF"/>
          <w:lang w:eastAsia="ru-RU"/>
        </w:rPr>
        <w:t>между</w:t>
      </w:r>
      <w:proofErr w:type="gramEnd"/>
      <w:r w:rsidRPr="0073152E">
        <w:rPr>
          <w:rFonts w:eastAsia="Times New Roman"/>
          <w:color w:val="000000"/>
          <w:sz w:val="27"/>
          <w:szCs w:val="27"/>
          <w:shd w:val="clear" w:color="auto" w:fill="FFFFFF"/>
          <w:lang w:eastAsia="ru-RU"/>
        </w:rPr>
        <w:t xml:space="preserve">», </w:t>
      </w:r>
      <w:proofErr w:type="gramStart"/>
      <w:r w:rsidRPr="0073152E">
        <w:rPr>
          <w:rFonts w:eastAsia="Times New Roman"/>
          <w:color w:val="000000"/>
          <w:sz w:val="27"/>
          <w:szCs w:val="27"/>
          <w:shd w:val="clear" w:color="auto" w:fill="FFFFFF"/>
          <w:lang w:eastAsia="ru-RU"/>
        </w:rPr>
        <w:t>представляет</w:t>
      </w:r>
      <w:proofErr w:type="gramEnd"/>
      <w:r w:rsidRPr="0073152E">
        <w:rPr>
          <w:rFonts w:eastAsia="Times New Roman"/>
          <w:color w:val="000000"/>
          <w:sz w:val="27"/>
          <w:szCs w:val="27"/>
          <w:shd w:val="clear" w:color="auto" w:fill="FFFFFF"/>
          <w:lang w:eastAsia="ru-RU"/>
        </w:rPr>
        <w:t xml:space="preserve"> собой процесс предотвращения акта саморазрушения. Она заключается в контакте лицом к лицу с отчаявшимся человеком и оказании ему эмоциональной поддержки и сочувствия в социальном, психологическом или экзистенциальном кризисе.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Многими профессионалами в этой области разработаны стратегии, направленные на снижение риска суицида при общении с клиентом лицом к лицу. Мы приводим некоторые из них, которые считаем наиболее подходящими для работы с подростками, находящимися в кризисной ситуации.</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 xml:space="preserve">Поправка на </w:t>
      </w:r>
      <w:proofErr w:type="spellStart"/>
      <w:r w:rsidRPr="0073152E">
        <w:rPr>
          <w:rFonts w:eastAsia="Times New Roman"/>
          <w:b/>
          <w:bCs/>
          <w:color w:val="000000"/>
          <w:sz w:val="27"/>
          <w:szCs w:val="27"/>
          <w:lang w:eastAsia="ru-RU"/>
        </w:rPr>
        <w:t>вентилляцию</w:t>
      </w:r>
      <w:proofErr w:type="spellEnd"/>
      <w:r w:rsidRPr="0073152E">
        <w:rPr>
          <w:rFonts w:eastAsia="Times New Roman"/>
          <w:b/>
          <w:bCs/>
          <w:color w:val="000000"/>
          <w:sz w:val="27"/>
          <w:szCs w:val="27"/>
          <w:lang w:eastAsia="ru-RU"/>
        </w:rPr>
        <w:t xml:space="preserve"> чувств.</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 xml:space="preserve">Позвольте клиенту высказаться, не прерывайте его. Необходимо принять злость и </w:t>
      </w:r>
      <w:proofErr w:type="spellStart"/>
      <w:r w:rsidRPr="0073152E">
        <w:rPr>
          <w:rFonts w:eastAsia="Times New Roman"/>
          <w:color w:val="000000"/>
          <w:sz w:val="27"/>
          <w:szCs w:val="27"/>
          <w:shd w:val="clear" w:color="auto" w:fill="FFFFFF"/>
          <w:lang w:eastAsia="ru-RU"/>
        </w:rPr>
        <w:t>манипулятивные</w:t>
      </w:r>
      <w:proofErr w:type="spellEnd"/>
      <w:r w:rsidRPr="0073152E">
        <w:rPr>
          <w:rFonts w:eastAsia="Times New Roman"/>
          <w:color w:val="000000"/>
          <w:sz w:val="27"/>
          <w:szCs w:val="27"/>
          <w:shd w:val="clear" w:color="auto" w:fill="FFFFFF"/>
          <w:lang w:eastAsia="ru-RU"/>
        </w:rPr>
        <w:t xml:space="preserve"> действия с его стороны.</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Гарантия.</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Если клиент заявляет, что никто не в состоянии помочь ему, вам необходимо снова и снова заверить его, что Вы можете быть полезным и что заинтересованы в продолжени</w:t>
      </w:r>
      <w:proofErr w:type="gramStart"/>
      <w:r w:rsidRPr="0073152E">
        <w:rPr>
          <w:rFonts w:eastAsia="Times New Roman"/>
          <w:color w:val="000000"/>
          <w:sz w:val="27"/>
          <w:szCs w:val="27"/>
          <w:shd w:val="clear" w:color="auto" w:fill="FFFFFF"/>
          <w:lang w:eastAsia="ru-RU"/>
        </w:rPr>
        <w:t>и</w:t>
      </w:r>
      <w:proofErr w:type="gramEnd"/>
      <w:r w:rsidRPr="0073152E">
        <w:rPr>
          <w:rFonts w:eastAsia="Times New Roman"/>
          <w:color w:val="000000"/>
          <w:sz w:val="27"/>
          <w:szCs w:val="27"/>
          <w:shd w:val="clear" w:color="auto" w:fill="FFFFFF"/>
          <w:lang w:eastAsia="ru-RU"/>
        </w:rPr>
        <w:t xml:space="preserve"> разговора.</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Подкрепление позитивных настроений.</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Если абонент упомянул о каких-либо своих позитивных действиях или окрыленных надеждой мыслях, помогите ему осознать их (например, если он говорит о том, что собирался убить себя, но сначала решил поговорить с вами — усильте этот позитивный момент, скажите, что рады, что он поступил именно так).</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Избегайте отражения чувств.</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 xml:space="preserve">Если индивид говорит о конкретной проблеме, обсудите ее реальность и возможные пути решения. Например, когда клиент в слезах говорит вам о том, что "потерял девушку и не знает, как жить дальше", то не стоит отвечать: "Вы, кажется, действительно расстроены потерей отношений" (отражение чувств). </w:t>
      </w:r>
      <w:r w:rsidRPr="0073152E">
        <w:rPr>
          <w:rFonts w:eastAsia="Times New Roman"/>
          <w:color w:val="000000"/>
          <w:sz w:val="27"/>
          <w:szCs w:val="27"/>
          <w:shd w:val="clear" w:color="auto" w:fill="FFFFFF"/>
          <w:lang w:eastAsia="ru-RU"/>
        </w:rPr>
        <w:lastRenderedPageBreak/>
        <w:t>Было бы лучше ответить так: "Был ли у Вас опыт отношений с другими девушками? Как Вы справились с разрывом отношений в предыдущий раз?" (более директивный, направленный на решение проблемы, подход).</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Предоставьте альтернативный способ выражения чувств.</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Эта стратегия предполагает помощь в идентификации поступков, которые клиент мог бы совершить вместо попытки самоубийства. Например: "Вы очень правильно поступили, обратившись ко мне. Вместе мы можем обсудить, что бы такое полезное Вы могли сделать в данной ситуации</w:t>
      </w:r>
      <w:proofErr w:type="gramStart"/>
      <w:r w:rsidRPr="0073152E">
        <w:rPr>
          <w:rFonts w:eastAsia="Times New Roman"/>
          <w:color w:val="000000"/>
          <w:sz w:val="27"/>
          <w:szCs w:val="27"/>
          <w:shd w:val="clear" w:color="auto" w:fill="FFFFFF"/>
          <w:lang w:eastAsia="ru-RU"/>
        </w:rPr>
        <w:t>."</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proofErr w:type="gramEnd"/>
      <w:r w:rsidRPr="0073152E">
        <w:rPr>
          <w:rFonts w:eastAsia="Times New Roman"/>
          <w:b/>
          <w:bCs/>
          <w:color w:val="000000"/>
          <w:sz w:val="27"/>
          <w:szCs w:val="27"/>
          <w:lang w:eastAsia="ru-RU"/>
        </w:rPr>
        <w:t>Признание страданий.</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Вербально подтвердить понимание того, что угроза суицида (или попытка) демонстрирует страдания этого человека, можно следующим образом: 1) серьезно отнестись к его заботам и сложившейся ситуации; 2) объяснить, что нет нужды совершать это действие для того, чтобы доказать существующее положение; и 3) попробовать альтернативные варианты. Например, "Тот факт, что Вы обратились ко мне, и обсуждаете тему самоубийства, ясно говорит, что Вам плохо и Вам нужна помощь. Теперь, когда я все это знаю, нет нужды причинять себе вред, давайте лучше обсудим, как Вам помочь".</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 xml:space="preserve">Обсуждение условий "Контракта о </w:t>
      </w:r>
      <w:proofErr w:type="spellStart"/>
      <w:r w:rsidRPr="0073152E">
        <w:rPr>
          <w:rFonts w:eastAsia="Times New Roman"/>
          <w:b/>
          <w:bCs/>
          <w:color w:val="000000"/>
          <w:sz w:val="27"/>
          <w:szCs w:val="27"/>
          <w:lang w:eastAsia="ru-RU"/>
        </w:rPr>
        <w:t>несовершении</w:t>
      </w:r>
      <w:proofErr w:type="spellEnd"/>
      <w:r w:rsidRPr="0073152E">
        <w:rPr>
          <w:rFonts w:eastAsia="Times New Roman"/>
          <w:b/>
          <w:bCs/>
          <w:color w:val="000000"/>
          <w:sz w:val="27"/>
          <w:szCs w:val="27"/>
          <w:lang w:eastAsia="ru-RU"/>
        </w:rPr>
        <w:t xml:space="preserve"> самоубийства".</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"Я никогда не убью себя, случайно или умышленно, вне зависимости от того, что произойдет</w:t>
      </w:r>
      <w:proofErr w:type="gramStart"/>
      <w:r w:rsidRPr="0073152E">
        <w:rPr>
          <w:rFonts w:eastAsia="Times New Roman"/>
          <w:color w:val="000000"/>
          <w:sz w:val="27"/>
          <w:szCs w:val="27"/>
          <w:shd w:val="clear" w:color="auto" w:fill="FFFFFF"/>
          <w:lang w:eastAsia="ru-RU"/>
        </w:rPr>
        <w:t xml:space="preserve">." </w:t>
      </w:r>
      <w:proofErr w:type="gramEnd"/>
      <w:r w:rsidRPr="0073152E">
        <w:rPr>
          <w:rFonts w:eastAsia="Times New Roman"/>
          <w:color w:val="000000"/>
          <w:sz w:val="27"/>
          <w:szCs w:val="27"/>
          <w:shd w:val="clear" w:color="auto" w:fill="FFFFFF"/>
          <w:lang w:eastAsia="ru-RU"/>
        </w:rPr>
        <w:t>Если человек сможет уверенно сделать подобное заявление — риск совершения суицида уменьшится. Однако, если он/она 1) отказывается заключить контракт; 2) находится под влиянием наркотического или алкогольного опьянения; или 3) изменяет некоторым образом условия контракта, то степень риска этого человека</w:t>
      </w:r>
      <w:r w:rsidRPr="0073152E">
        <w:rPr>
          <w:rFonts w:eastAsia="Times New Roman"/>
          <w:color w:val="000000"/>
          <w:lang w:eastAsia="ru-RU"/>
        </w:rPr>
        <w:t> </w:t>
      </w:r>
      <w:r w:rsidRPr="0073152E">
        <w:rPr>
          <w:rFonts w:eastAsia="Times New Roman"/>
          <w:i/>
          <w:iCs/>
          <w:color w:val="000000"/>
          <w:sz w:val="27"/>
          <w:szCs w:val="27"/>
          <w:lang w:eastAsia="ru-RU"/>
        </w:rPr>
        <w:t>повышена</w:t>
      </w:r>
      <w:r w:rsidRPr="0073152E">
        <w:rPr>
          <w:rFonts w:eastAsia="Times New Roman"/>
          <w:color w:val="000000"/>
          <w:sz w:val="27"/>
          <w:szCs w:val="27"/>
          <w:shd w:val="clear" w:color="auto" w:fill="FFFFFF"/>
          <w:lang w:eastAsia="ru-RU"/>
        </w:rPr>
        <w:t>. Клиент может попытаться внести следующие изменения в контракт:</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3"/>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b/>
          <w:bCs/>
          <w:color w:val="000000"/>
          <w:sz w:val="27"/>
          <w:szCs w:val="27"/>
          <w:lang w:eastAsia="ru-RU"/>
        </w:rPr>
        <w:t>Время.</w:t>
      </w:r>
      <w:r w:rsidRPr="0073152E">
        <w:rPr>
          <w:rFonts w:eastAsia="Times New Roman"/>
          <w:color w:val="000000"/>
          <w:lang w:eastAsia="ru-RU"/>
        </w:rPr>
        <w:t> </w:t>
      </w:r>
      <w:r w:rsidRPr="0073152E">
        <w:rPr>
          <w:rFonts w:eastAsia="Times New Roman"/>
          <w:color w:val="000000"/>
          <w:sz w:val="27"/>
          <w:szCs w:val="27"/>
          <w:lang w:eastAsia="ru-RU"/>
        </w:rPr>
        <w:t>Условие гласит - никогда. Клиент может изменить это и установить временное ограничение. Если это произойдет, попытайтесь уговорить его вступить с вами в контакт до того, как будет исчерпан этот лимит времени. Например, если он утверждает, что не убьет себя сегодня вечером, попытайтесь уговорить его позвонить вам до наступления утра. Если он не соглашается, то попробуйте договориться о том, чтобы он позвонил до наступления момента, когда он будет не способен контролировать свои суицидальные импульсы.</w:t>
      </w:r>
      <w:r w:rsidRPr="0073152E">
        <w:rPr>
          <w:rFonts w:eastAsia="Times New Roman"/>
          <w:color w:val="000000"/>
          <w:lang w:eastAsia="ru-RU"/>
        </w:rPr>
        <w:t> </w:t>
      </w:r>
    </w:p>
    <w:p w:rsidR="0073152E" w:rsidRPr="0073152E" w:rsidRDefault="0073152E" w:rsidP="0073152E">
      <w:pPr>
        <w:widowControl/>
        <w:numPr>
          <w:ilvl w:val="0"/>
          <w:numId w:val="13"/>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r>
      <w:r w:rsidRPr="0073152E">
        <w:rPr>
          <w:rFonts w:eastAsia="Times New Roman"/>
          <w:b/>
          <w:bCs/>
          <w:color w:val="000000"/>
          <w:sz w:val="27"/>
          <w:szCs w:val="27"/>
          <w:lang w:eastAsia="ru-RU"/>
        </w:rPr>
        <w:t>Непредвиденные обстоятельства.</w:t>
      </w:r>
      <w:r w:rsidRPr="0073152E">
        <w:rPr>
          <w:rFonts w:eastAsia="Times New Roman"/>
          <w:b/>
          <w:bCs/>
          <w:color w:val="000000"/>
          <w:lang w:eastAsia="ru-RU"/>
        </w:rPr>
        <w:t> </w:t>
      </w:r>
      <w:r w:rsidRPr="0073152E">
        <w:rPr>
          <w:rFonts w:eastAsia="Times New Roman"/>
          <w:color w:val="000000"/>
          <w:sz w:val="27"/>
          <w:szCs w:val="27"/>
          <w:lang w:eastAsia="ru-RU"/>
        </w:rPr>
        <w:t xml:space="preserve">Вмешательство непредвиденных обстоятельств может коснуться следующих слов контракта: "не имеет значения, что произошло" или "случайно или умышленно". Изменения в первом случае могут включать такие заявления: "Я не убью себя, пока мой парень будет со мной". Если это происходит, попытайтесь сделать ударение на том, что она допускает над собой контроль и предоставляет </w:t>
      </w:r>
      <w:proofErr w:type="gramStart"/>
      <w:r w:rsidRPr="0073152E">
        <w:rPr>
          <w:rFonts w:eastAsia="Times New Roman"/>
          <w:color w:val="000000"/>
          <w:sz w:val="27"/>
          <w:szCs w:val="27"/>
          <w:lang w:eastAsia="ru-RU"/>
        </w:rPr>
        <w:t>другому</w:t>
      </w:r>
      <w:proofErr w:type="gramEnd"/>
      <w:r w:rsidRPr="0073152E">
        <w:rPr>
          <w:rFonts w:eastAsia="Times New Roman"/>
          <w:color w:val="000000"/>
          <w:sz w:val="27"/>
          <w:szCs w:val="27"/>
          <w:lang w:eastAsia="ru-RU"/>
        </w:rPr>
        <w:t xml:space="preserve"> право решать - жить ей или нет. В качестве альтернативы предложите ей установить временное ограничение, как указано выше. Например: "Я не совершу самоубийства в течение следующей недели, что бы ни произошло". Во втором случае изменение может состоять в следующем: "Что бы ни случилось, я</w:t>
      </w:r>
      <w:r w:rsidRPr="0073152E">
        <w:rPr>
          <w:rFonts w:eastAsia="Times New Roman"/>
          <w:color w:val="000000"/>
          <w:lang w:eastAsia="ru-RU"/>
        </w:rPr>
        <w:t> </w:t>
      </w:r>
      <w:r w:rsidRPr="0073152E">
        <w:rPr>
          <w:rFonts w:eastAsia="Times New Roman"/>
          <w:i/>
          <w:iCs/>
          <w:color w:val="000000"/>
          <w:sz w:val="27"/>
          <w:szCs w:val="27"/>
          <w:lang w:eastAsia="ru-RU"/>
        </w:rPr>
        <w:t>попытаюсь</w:t>
      </w:r>
      <w:r w:rsidRPr="0073152E">
        <w:rPr>
          <w:rFonts w:eastAsia="Times New Roman"/>
          <w:color w:val="000000"/>
          <w:lang w:eastAsia="ru-RU"/>
        </w:rPr>
        <w:t> </w:t>
      </w:r>
      <w:r w:rsidRPr="0073152E">
        <w:rPr>
          <w:rFonts w:eastAsia="Times New Roman"/>
          <w:color w:val="000000"/>
          <w:sz w:val="27"/>
          <w:szCs w:val="27"/>
          <w:lang w:eastAsia="ru-RU"/>
        </w:rPr>
        <w:t xml:space="preserve">не убивать </w:t>
      </w:r>
      <w:r w:rsidRPr="0073152E">
        <w:rPr>
          <w:rFonts w:eastAsia="Times New Roman"/>
          <w:color w:val="000000"/>
          <w:sz w:val="27"/>
          <w:szCs w:val="27"/>
          <w:lang w:eastAsia="ru-RU"/>
        </w:rPr>
        <w:lastRenderedPageBreak/>
        <w:t>себя". Вы можете задать встречный вопрос: "Но все же будете?" Это вынуждает индивида принимать определенные решения, говоря "нет" или устанавливая временное ограничение.</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b/>
          <w:bCs/>
          <w:color w:val="000000"/>
          <w:sz w:val="27"/>
          <w:szCs w:val="27"/>
          <w:lang w:eastAsia="ru-RU"/>
        </w:rPr>
        <w:t>Исследование летальности.</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Определяющие факторы были приведены выше. Беседуя, но ни в коем случае не оценивая, попытайтесь получить информацию, относящуюся к факторам летальности. Для того</w:t>
      </w:r>
      <w:proofErr w:type="gramStart"/>
      <w:r w:rsidRPr="0073152E">
        <w:rPr>
          <w:rFonts w:eastAsia="Times New Roman"/>
          <w:color w:val="000000"/>
          <w:sz w:val="27"/>
          <w:szCs w:val="27"/>
          <w:shd w:val="clear" w:color="auto" w:fill="FFFFFF"/>
          <w:lang w:eastAsia="ru-RU"/>
        </w:rPr>
        <w:t>,</w:t>
      </w:r>
      <w:proofErr w:type="gramEnd"/>
      <w:r w:rsidRPr="0073152E">
        <w:rPr>
          <w:rFonts w:eastAsia="Times New Roman"/>
          <w:color w:val="000000"/>
          <w:sz w:val="27"/>
          <w:szCs w:val="27"/>
          <w:shd w:val="clear" w:color="auto" w:fill="FFFFFF"/>
          <w:lang w:eastAsia="ru-RU"/>
        </w:rPr>
        <w:t xml:space="preserve"> чтобы выяснить, собирается или нет индивид совершить самоубийство, готов ли у него план, имеется ли доступ к материалам и пр. лучше всего задавать вопросы напрямую. Такая стратегия дает понять клиенту, что вы слушаете то, что он говорит, вы заинтересованы в нем и поможете предотвратить самоубийство. Затем вы можете попытаться склонить индивида к установлению временного ограничения путем заключения, как указано выше, "контракта о </w:t>
      </w:r>
      <w:proofErr w:type="spellStart"/>
      <w:r w:rsidRPr="0073152E">
        <w:rPr>
          <w:rFonts w:eastAsia="Times New Roman"/>
          <w:color w:val="000000"/>
          <w:sz w:val="27"/>
          <w:szCs w:val="27"/>
          <w:shd w:val="clear" w:color="auto" w:fill="FFFFFF"/>
          <w:lang w:eastAsia="ru-RU"/>
        </w:rPr>
        <w:t>несовершении</w:t>
      </w:r>
      <w:proofErr w:type="spellEnd"/>
      <w:r w:rsidRPr="0073152E">
        <w:rPr>
          <w:rFonts w:eastAsia="Times New Roman"/>
          <w:color w:val="000000"/>
          <w:sz w:val="27"/>
          <w:szCs w:val="27"/>
          <w:shd w:val="clear" w:color="auto" w:fill="FFFFFF"/>
          <w:lang w:eastAsia="ru-RU"/>
        </w:rPr>
        <w:t xml:space="preserve"> самоубийства".</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 xml:space="preserve">Избегайте </w:t>
      </w:r>
      <w:proofErr w:type="spellStart"/>
      <w:r w:rsidRPr="0073152E">
        <w:rPr>
          <w:rFonts w:eastAsia="Times New Roman"/>
          <w:b/>
          <w:bCs/>
          <w:color w:val="000000"/>
          <w:sz w:val="27"/>
          <w:szCs w:val="27"/>
          <w:lang w:eastAsia="ru-RU"/>
        </w:rPr>
        <w:t>нетерапевтических</w:t>
      </w:r>
      <w:proofErr w:type="spellEnd"/>
      <w:r w:rsidRPr="0073152E">
        <w:rPr>
          <w:rFonts w:eastAsia="Times New Roman"/>
          <w:b/>
          <w:bCs/>
          <w:color w:val="000000"/>
          <w:sz w:val="27"/>
          <w:szCs w:val="27"/>
          <w:lang w:eastAsia="ru-RU"/>
        </w:rPr>
        <w:t xml:space="preserve"> ответов.</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Во время разговора избегайте:</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4"/>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 xml:space="preserve">Противопоставлений. Не </w:t>
      </w:r>
      <w:proofErr w:type="spellStart"/>
      <w:r w:rsidRPr="0073152E">
        <w:rPr>
          <w:rFonts w:eastAsia="Times New Roman"/>
          <w:color w:val="000000"/>
          <w:sz w:val="27"/>
          <w:szCs w:val="27"/>
          <w:lang w:eastAsia="ru-RU"/>
        </w:rPr>
        <w:t>конфронтируйте</w:t>
      </w:r>
      <w:proofErr w:type="spellEnd"/>
      <w:r w:rsidRPr="0073152E">
        <w:rPr>
          <w:rFonts w:eastAsia="Times New Roman"/>
          <w:color w:val="000000"/>
          <w:sz w:val="27"/>
          <w:szCs w:val="27"/>
          <w:lang w:eastAsia="ru-RU"/>
        </w:rPr>
        <w:t>, не спорьте. Очень важно удержать разговор с клиентом и подкрепить его веру в то, что он контролирует принятие решений и помочь ему сделать другой выбор, нежели суицид.</w:t>
      </w:r>
      <w:r w:rsidRPr="0073152E">
        <w:rPr>
          <w:rFonts w:eastAsia="Times New Roman"/>
          <w:color w:val="000000"/>
          <w:lang w:eastAsia="ru-RU"/>
        </w:rPr>
        <w:t> </w:t>
      </w:r>
    </w:p>
    <w:p w:rsidR="0073152E" w:rsidRPr="0073152E" w:rsidRDefault="0073152E" w:rsidP="0073152E">
      <w:pPr>
        <w:widowControl/>
        <w:numPr>
          <w:ilvl w:val="0"/>
          <w:numId w:val="14"/>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 xml:space="preserve">Враждебности, сарказма, заботливости или </w:t>
      </w:r>
      <w:proofErr w:type="spellStart"/>
      <w:r w:rsidRPr="0073152E">
        <w:rPr>
          <w:rFonts w:eastAsia="Times New Roman"/>
          <w:color w:val="000000"/>
          <w:sz w:val="27"/>
          <w:szCs w:val="27"/>
          <w:lang w:eastAsia="ru-RU"/>
        </w:rPr>
        <w:t>индеферентности</w:t>
      </w:r>
      <w:proofErr w:type="spellEnd"/>
      <w:r w:rsidRPr="0073152E">
        <w:rPr>
          <w:rFonts w:eastAsia="Times New Roman"/>
          <w:color w:val="000000"/>
          <w:sz w:val="27"/>
          <w:szCs w:val="27"/>
          <w:lang w:eastAsia="ru-RU"/>
        </w:rPr>
        <w:t>. Истории о том, как некто подталкивал потенциального самоубийцу "ну, что ж, вперед, убивай себя, раз решил", и что после этого человек отказывался от самоубийства, ничего общего с профессиональной позицией психолога не имеют. Это немудрая, неэффективная и непригодная для профессионала стратегия.</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b/>
          <w:bCs/>
          <w:color w:val="000000"/>
          <w:sz w:val="27"/>
          <w:szCs w:val="27"/>
          <w:lang w:eastAsia="ru-RU"/>
        </w:rPr>
        <w:t>Действия педагога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Если подросток, на Ваш взгляд, склонен к суициду или имел в прошлом попытки к самоубийству:</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Не отталкивайте его, если он решил разделить с вами свои проблемы, даже если Вы потрясены сложившейся ситуацией. Помните, что подростки с суицидальными наклонностями редко обращаются за помощью к профессионалам.</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Доверьтесь своей интуиции, если Вы чувствуете суицидальные наклонностями в данном подростке. Будьте внимательны к предупреждающим знакам. Не предлагайте того, чего не в состоянии гарантировать. Например, «Конечно, твоя семья тебе поможет».</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Дайте знать, что хотите ему помочь, но не видите необходимости в том, чтобы хранить все в </w:t>
      </w:r>
      <w:proofErr w:type="gramStart"/>
      <w:r w:rsidRPr="0073152E">
        <w:rPr>
          <w:rFonts w:eastAsia="Times New Roman"/>
          <w:color w:val="000000"/>
          <w:sz w:val="27"/>
          <w:szCs w:val="27"/>
          <w:lang w:eastAsia="ru-RU"/>
        </w:rPr>
        <w:t>секрете</w:t>
      </w:r>
      <w:proofErr w:type="gramEnd"/>
      <w:r w:rsidRPr="0073152E">
        <w:rPr>
          <w:rFonts w:eastAsia="Times New Roman"/>
          <w:color w:val="000000"/>
          <w:sz w:val="27"/>
          <w:szCs w:val="27"/>
          <w:lang w:eastAsia="ru-RU"/>
        </w:rPr>
        <w:t>‚ если какая-то информация может повлиять на его безопасность.</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lastRenderedPageBreak/>
        <w:t>- Сохраняйте спокойствие и не осуждайте, вне зависимости от того, что</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говорит подросток.</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Говорите искренне. Постарайтесь определить, насколько серьезна угроза. Знайте, что вопросы о суицидальных мыслях не всегда приводят к попыткам покончить счеты с жизнью. На самом деле подросток может почувствовать облегчение от осознания проблемы.</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Постарайтесь узнать, есть у него план действий. Конкретный план — знак реальной опасности.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Убедите подростка в том, что непременно есть такой человек, к которому можно обратиться за помощью.</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Не предлагайте упрощенных решений типа «Все, что тебе сейчас</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необходимо, так это хорошо выспаться, на утро ты почувствуешь себя лучше».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Покажите подростку, что хотите поговорить о чувствах, что не осуждаете его за эти чувства.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Помогите подростку постичь, как управлять кризисной ситуацией и понять, что сильный стресс мешает полностью осознать ситуацию</w:t>
      </w:r>
      <w:proofErr w:type="gramStart"/>
      <w:r w:rsidRPr="0073152E">
        <w:rPr>
          <w:rFonts w:eastAsia="Times New Roman"/>
          <w:color w:val="000000"/>
          <w:sz w:val="27"/>
          <w:szCs w:val="27"/>
          <w:lang w:eastAsia="ru-RU"/>
        </w:rPr>
        <w:t>.</w:t>
      </w:r>
      <w:proofErr w:type="gramEnd"/>
      <w:r w:rsidRPr="0073152E">
        <w:rPr>
          <w:rFonts w:eastAsia="Times New Roman"/>
          <w:color w:val="000000"/>
          <w:sz w:val="27"/>
          <w:szCs w:val="27"/>
          <w:lang w:eastAsia="ru-RU"/>
        </w:rPr>
        <w:t xml:space="preserve"> </w:t>
      </w:r>
      <w:proofErr w:type="gramStart"/>
      <w:r w:rsidRPr="0073152E">
        <w:rPr>
          <w:rFonts w:eastAsia="Times New Roman"/>
          <w:color w:val="000000"/>
          <w:sz w:val="27"/>
          <w:szCs w:val="27"/>
          <w:lang w:eastAsia="ru-RU"/>
        </w:rPr>
        <w:t>н</w:t>
      </w:r>
      <w:proofErr w:type="gramEnd"/>
      <w:r w:rsidRPr="0073152E">
        <w:rPr>
          <w:rFonts w:eastAsia="Times New Roman"/>
          <w:color w:val="000000"/>
          <w:sz w:val="27"/>
          <w:szCs w:val="27"/>
          <w:lang w:eastAsia="ru-RU"/>
        </w:rPr>
        <w:t>енавязчиво посоветуйте найти некое решение.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Помогите найти людей или места, которые могли бы снизить переживаемый стресс. При малейшей возможности действуйте так, чтобы несколько уменьшить давление.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Главная задача педагога в этом случае: Укрепление желания у подростка жить.</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Для профилактики суицидальных мыслей, намерений и попыток целесообразно формировать «позитивное восприятие» окружающего мира. Принципиальный подход к «позитивному мышлению» заключается </w:t>
      </w:r>
      <w:proofErr w:type="gramStart"/>
      <w:r w:rsidRPr="0073152E">
        <w:rPr>
          <w:rFonts w:eastAsia="Times New Roman"/>
          <w:color w:val="000000"/>
          <w:sz w:val="27"/>
          <w:szCs w:val="27"/>
          <w:lang w:eastAsia="ru-RU"/>
        </w:rPr>
        <w:t>в</w:t>
      </w:r>
      <w:proofErr w:type="gramEnd"/>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переориентации восприятия окружающего мира, формировании оптимистичных тенденций в характере подростка.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Научитесь переключать психическую энергию подростка </w:t>
      </w:r>
      <w:proofErr w:type="gramStart"/>
      <w:r w:rsidRPr="0073152E">
        <w:rPr>
          <w:rFonts w:eastAsia="Times New Roman"/>
          <w:color w:val="000000"/>
          <w:sz w:val="27"/>
          <w:szCs w:val="27"/>
          <w:lang w:eastAsia="ru-RU"/>
        </w:rPr>
        <w:t>с</w:t>
      </w:r>
      <w:proofErr w:type="gramEnd"/>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proofErr w:type="gramStart"/>
      <w:r w:rsidRPr="0073152E">
        <w:rPr>
          <w:rFonts w:eastAsia="Times New Roman"/>
          <w:color w:val="000000"/>
          <w:sz w:val="27"/>
          <w:szCs w:val="27"/>
          <w:lang w:eastAsia="ru-RU"/>
        </w:rPr>
        <w:t>деструктивного</w:t>
      </w:r>
      <w:proofErr w:type="gramEnd"/>
      <w:r w:rsidRPr="0073152E">
        <w:rPr>
          <w:rFonts w:eastAsia="Times New Roman"/>
          <w:color w:val="000000"/>
          <w:sz w:val="27"/>
          <w:szCs w:val="27"/>
          <w:lang w:eastAsia="ru-RU"/>
        </w:rPr>
        <w:t xml:space="preserve"> на конструктивное направление.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Найдите зону наибольшего проявления интересов и увлечений подростка и направьте туда его внимание, время и энергию.</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Формируйте </w:t>
      </w:r>
      <w:proofErr w:type="spellStart"/>
      <w:r w:rsidRPr="0073152E">
        <w:rPr>
          <w:rFonts w:eastAsia="Times New Roman"/>
          <w:color w:val="000000"/>
          <w:sz w:val="27"/>
          <w:szCs w:val="27"/>
          <w:lang w:eastAsia="ru-RU"/>
        </w:rPr>
        <w:t>антисуицидальные</w:t>
      </w:r>
      <w:proofErr w:type="spellEnd"/>
      <w:r w:rsidRPr="0073152E">
        <w:rPr>
          <w:rFonts w:eastAsia="Times New Roman"/>
          <w:color w:val="000000"/>
          <w:sz w:val="27"/>
          <w:szCs w:val="27"/>
          <w:lang w:eastAsia="ru-RU"/>
        </w:rPr>
        <w:t xml:space="preserve"> факторы личности подростка.</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lastRenderedPageBreak/>
        <w:br/>
      </w:r>
      <w:r w:rsidRPr="0073152E">
        <w:rPr>
          <w:rFonts w:eastAsia="Times New Roman"/>
          <w:b/>
          <w:bCs/>
          <w:color w:val="000000"/>
          <w:sz w:val="27"/>
          <w:szCs w:val="27"/>
          <w:lang w:eastAsia="ru-RU"/>
        </w:rPr>
        <w:t>Уровни профилактики суицидального поведения в образовательной среде</w:t>
      </w:r>
      <w:r w:rsidRPr="0073152E">
        <w:rPr>
          <w:rFonts w:eastAsia="Times New Roman"/>
          <w:b/>
          <w:bCs/>
          <w:color w:val="000000"/>
          <w:lang w:eastAsia="ru-RU"/>
        </w:rPr>
        <w:t> </w:t>
      </w:r>
      <w:r w:rsidRPr="0073152E">
        <w:rPr>
          <w:rFonts w:eastAsia="Times New Roman"/>
          <w:b/>
          <w:bCs/>
          <w:color w:val="000000"/>
          <w:sz w:val="27"/>
          <w:szCs w:val="27"/>
          <w:lang w:eastAsia="ru-RU"/>
        </w:rPr>
        <w:br/>
        <w:t>Первый уровень – общая профилактика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Цель - повышение групповой сплоченности в школе.</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b/>
          <w:bCs/>
          <w:color w:val="000000"/>
          <w:sz w:val="27"/>
          <w:szCs w:val="27"/>
          <w:lang w:eastAsia="ru-RU"/>
        </w:rPr>
        <w:t>Мероприятия:</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 Создание общих школьных программ психического здоровья, здоровой среды в школе.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proofErr w:type="gramStart"/>
      <w:r w:rsidRPr="0073152E">
        <w:rPr>
          <w:rFonts w:eastAsia="Times New Roman"/>
          <w:color w:val="000000"/>
          <w:sz w:val="27"/>
          <w:szCs w:val="27"/>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Взаимоотношения с учащимися должны строиться на основе уважения, убеждения, спокойном, доброжелательном тоне общения.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Для предотвращения суицидов у детей учителя могут сделать следующее: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вселять у детей </w:t>
      </w:r>
      <w:proofErr w:type="gramStart"/>
      <w:r w:rsidRPr="0073152E">
        <w:rPr>
          <w:rFonts w:eastAsia="Times New Roman"/>
          <w:color w:val="000000"/>
          <w:sz w:val="27"/>
          <w:szCs w:val="27"/>
          <w:lang w:eastAsia="ru-RU"/>
        </w:rPr>
        <w:t>уверенность в</w:t>
      </w:r>
      <w:proofErr w:type="gramEnd"/>
      <w:r w:rsidRPr="0073152E">
        <w:rPr>
          <w:rFonts w:eastAsia="Times New Roman"/>
          <w:color w:val="000000"/>
          <w:sz w:val="27"/>
          <w:szCs w:val="27"/>
          <w:lang w:eastAsia="ru-RU"/>
        </w:rPr>
        <w:t xml:space="preserve"> свои силы и возможности;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внушать им оптимизм и надежду;</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проявлять сочувствие и понимание;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осуществлять </w:t>
      </w:r>
      <w:proofErr w:type="gramStart"/>
      <w:r w:rsidRPr="0073152E">
        <w:rPr>
          <w:rFonts w:eastAsia="Times New Roman"/>
          <w:color w:val="000000"/>
          <w:sz w:val="27"/>
          <w:szCs w:val="27"/>
          <w:lang w:eastAsia="ru-RU"/>
        </w:rPr>
        <w:t>контроль за</w:t>
      </w:r>
      <w:proofErr w:type="gramEnd"/>
      <w:r w:rsidRPr="0073152E">
        <w:rPr>
          <w:rFonts w:eastAsia="Times New Roman"/>
          <w:color w:val="000000"/>
          <w:sz w:val="27"/>
          <w:szCs w:val="27"/>
          <w:lang w:eastAsia="ru-RU"/>
        </w:rPr>
        <w:t xml:space="preserve"> поведением ребенка, анализировать его отношения со сверстниками.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73152E">
        <w:rPr>
          <w:rFonts w:eastAsia="Times New Roman"/>
          <w:color w:val="000000"/>
          <w:sz w:val="27"/>
          <w:szCs w:val="27"/>
          <w:lang w:eastAsia="ru-RU"/>
        </w:rPr>
        <w:t>контроля за</w:t>
      </w:r>
      <w:proofErr w:type="gramEnd"/>
      <w:r w:rsidRPr="0073152E">
        <w:rPr>
          <w:rFonts w:eastAsia="Times New Roman"/>
          <w:color w:val="000000"/>
          <w:sz w:val="27"/>
          <w:szCs w:val="27"/>
          <w:lang w:eastAsia="ru-RU"/>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Администрации школ необходимо направить пристальное внимание и установить </w:t>
      </w:r>
      <w:proofErr w:type="gramStart"/>
      <w:r w:rsidRPr="0073152E">
        <w:rPr>
          <w:rFonts w:eastAsia="Times New Roman"/>
          <w:color w:val="000000"/>
          <w:sz w:val="27"/>
          <w:szCs w:val="27"/>
          <w:lang w:eastAsia="ru-RU"/>
        </w:rPr>
        <w:t>контроль за</w:t>
      </w:r>
      <w:proofErr w:type="gramEnd"/>
      <w:r w:rsidRPr="0073152E">
        <w:rPr>
          <w:rFonts w:eastAsia="Times New Roman"/>
          <w:color w:val="000000"/>
          <w:sz w:val="27"/>
          <w:szCs w:val="27"/>
          <w:lang w:eastAsia="ru-RU"/>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 С педагогами проводится </w:t>
      </w:r>
      <w:proofErr w:type="spellStart"/>
      <w:r w:rsidRPr="0073152E">
        <w:rPr>
          <w:rFonts w:eastAsia="Times New Roman"/>
          <w:color w:val="000000"/>
          <w:sz w:val="27"/>
          <w:szCs w:val="27"/>
          <w:lang w:eastAsia="ru-RU"/>
        </w:rPr>
        <w:t>психопросвещение</w:t>
      </w:r>
      <w:proofErr w:type="spellEnd"/>
      <w:r w:rsidRPr="0073152E">
        <w:rPr>
          <w:rFonts w:eastAsia="Times New Roman"/>
          <w:color w:val="000000"/>
          <w:sz w:val="27"/>
          <w:szCs w:val="27"/>
          <w:lang w:eastAsia="ru-RU"/>
        </w:rPr>
        <w:t xml:space="preserve"> в вопросах </w:t>
      </w:r>
      <w:proofErr w:type="spellStart"/>
      <w:r w:rsidRPr="0073152E">
        <w:rPr>
          <w:rFonts w:eastAsia="Times New Roman"/>
          <w:color w:val="000000"/>
          <w:sz w:val="27"/>
          <w:szCs w:val="27"/>
          <w:lang w:eastAsia="ru-RU"/>
        </w:rPr>
        <w:t>дезадаптивного</w:t>
      </w:r>
      <w:proofErr w:type="spellEnd"/>
      <w:r w:rsidRPr="0073152E">
        <w:rPr>
          <w:rFonts w:eastAsia="Times New Roman"/>
          <w:color w:val="000000"/>
          <w:sz w:val="27"/>
          <w:szCs w:val="27"/>
          <w:lang w:eastAsia="ru-RU"/>
        </w:rPr>
        <w:t xml:space="preserve"> поведения детей и подростков, в том числе суицидального, дается информация о мерах профилактики суицида среди детей и подростков.</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 Организация внеклассной воспитательной работы.</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lastRenderedPageBreak/>
        <w:t>- Разработка эффективной модели взаимодействия школы и семьи, а также школы и всего сообщества.</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b/>
          <w:bCs/>
          <w:color w:val="000000"/>
          <w:sz w:val="27"/>
          <w:szCs w:val="27"/>
          <w:lang w:eastAsia="ru-RU"/>
        </w:rPr>
        <w:t>Задачи педагога-психолога на данном этапе:</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5"/>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r w:rsidRPr="0073152E">
        <w:rPr>
          <w:rFonts w:eastAsia="Times New Roman"/>
          <w:color w:val="000000"/>
          <w:lang w:eastAsia="ru-RU"/>
        </w:rPr>
        <w:t> </w:t>
      </w:r>
    </w:p>
    <w:p w:rsidR="0073152E" w:rsidRPr="0073152E" w:rsidRDefault="0073152E" w:rsidP="0073152E">
      <w:pPr>
        <w:widowControl/>
        <w:numPr>
          <w:ilvl w:val="0"/>
          <w:numId w:val="15"/>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Создание системы психолого-педагогической поддержки учащихся разных возрастных групп в воспитательно-образовательном процессе так и в период трудной жизненной ситуации (составление программы или плана работы по профилактике суицидального поведения учащихся).</w:t>
      </w:r>
      <w:r w:rsidRPr="0073152E">
        <w:rPr>
          <w:rFonts w:eastAsia="Times New Roman"/>
          <w:color w:val="000000"/>
          <w:lang w:eastAsia="ru-RU"/>
        </w:rPr>
        <w:t> </w:t>
      </w:r>
    </w:p>
    <w:p w:rsidR="0073152E" w:rsidRPr="0073152E" w:rsidRDefault="0073152E" w:rsidP="0073152E">
      <w:pPr>
        <w:widowControl/>
        <w:numPr>
          <w:ilvl w:val="0"/>
          <w:numId w:val="15"/>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Формирование позитивного образа Я, уникальности и неповторимости не только собственной личности, но и других людей.</w:t>
      </w:r>
      <w:r w:rsidRPr="0073152E">
        <w:rPr>
          <w:rFonts w:eastAsia="Times New Roman"/>
          <w:color w:val="000000"/>
          <w:lang w:eastAsia="ru-RU"/>
        </w:rPr>
        <w:t> </w:t>
      </w:r>
    </w:p>
    <w:p w:rsidR="0073152E" w:rsidRPr="0073152E" w:rsidRDefault="0073152E" w:rsidP="0073152E">
      <w:pPr>
        <w:widowControl/>
        <w:numPr>
          <w:ilvl w:val="0"/>
          <w:numId w:val="15"/>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Привитие существующих в обществе социальных норм поведения, формирование детского милосердия, развитие ценностных отношений в социуме.</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b/>
          <w:bCs/>
          <w:color w:val="000000"/>
          <w:sz w:val="27"/>
          <w:szCs w:val="27"/>
          <w:lang w:eastAsia="ru-RU"/>
        </w:rPr>
        <w:t>Второй уровень – первичная профилактика</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Цель</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 выделение групп суицидального риска; сопровождение детей, подростков и их семей группы риска с целью предупреждения самоубийств.</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b/>
          <w:bCs/>
          <w:color w:val="000000"/>
          <w:sz w:val="27"/>
          <w:szCs w:val="27"/>
          <w:lang w:eastAsia="ru-RU"/>
        </w:rPr>
        <w:t>Задачи педагога-психолога на данном этапе:</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6"/>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Выявление детей, нуждающихся в незамедлительной помощи и защите.</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Методы исследования: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Диагностическое интервью с семейным анамнезом (беседа с учащимся).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Социометрическое исследование классного коллектива (к группе суицидального риска относятся отверженные дети, дети-аутсайдеры).</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Диагностика самооценки учащихся (Метод «Лесенка» </w:t>
      </w:r>
      <w:proofErr w:type="spellStart"/>
      <w:r w:rsidRPr="0073152E">
        <w:rPr>
          <w:rFonts w:eastAsia="Times New Roman"/>
          <w:color w:val="000000"/>
          <w:sz w:val="27"/>
          <w:szCs w:val="27"/>
          <w:lang w:eastAsia="ru-RU"/>
        </w:rPr>
        <w:t>Дембо</w:t>
      </w:r>
      <w:proofErr w:type="spellEnd"/>
      <w:r w:rsidRPr="0073152E">
        <w:rPr>
          <w:rFonts w:eastAsia="Times New Roman"/>
          <w:color w:val="000000"/>
          <w:sz w:val="27"/>
          <w:szCs w:val="27"/>
          <w:lang w:eastAsia="ru-RU"/>
        </w:rPr>
        <w:t>-Рубинштейна и др.). К группе суицидального риска относятся дети с неадекватной завышенной и низкой самооценкой.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lastRenderedPageBreak/>
        <w:t xml:space="preserve">- Тест </w:t>
      </w:r>
      <w:proofErr w:type="spellStart"/>
      <w:r w:rsidRPr="0073152E">
        <w:rPr>
          <w:rFonts w:eastAsia="Times New Roman"/>
          <w:color w:val="000000"/>
          <w:sz w:val="27"/>
          <w:szCs w:val="27"/>
          <w:lang w:eastAsia="ru-RU"/>
        </w:rPr>
        <w:t>Личко</w:t>
      </w:r>
      <w:proofErr w:type="spellEnd"/>
      <w:r w:rsidRPr="0073152E">
        <w:rPr>
          <w:rFonts w:eastAsia="Times New Roman"/>
          <w:color w:val="000000"/>
          <w:sz w:val="27"/>
          <w:szCs w:val="27"/>
          <w:lang w:eastAsia="ru-RU"/>
        </w:rPr>
        <w:t xml:space="preserve"> “ПДО”. По тесту </w:t>
      </w:r>
      <w:proofErr w:type="spellStart"/>
      <w:r w:rsidRPr="0073152E">
        <w:rPr>
          <w:rFonts w:eastAsia="Times New Roman"/>
          <w:color w:val="000000"/>
          <w:sz w:val="27"/>
          <w:szCs w:val="27"/>
          <w:lang w:eastAsia="ru-RU"/>
        </w:rPr>
        <w:t>Личко</w:t>
      </w:r>
      <w:proofErr w:type="spellEnd"/>
      <w:r w:rsidRPr="0073152E">
        <w:rPr>
          <w:rFonts w:eastAsia="Times New Roman"/>
          <w:color w:val="000000"/>
          <w:sz w:val="27"/>
          <w:szCs w:val="27"/>
          <w:lang w:eastAsia="ru-RU"/>
        </w:rPr>
        <w:t xml:space="preserve"> “ПДО” определение неустойчивого типа акцентуации или в сочетании его с </w:t>
      </w:r>
      <w:proofErr w:type="spellStart"/>
      <w:r w:rsidRPr="0073152E">
        <w:rPr>
          <w:rFonts w:eastAsia="Times New Roman"/>
          <w:color w:val="000000"/>
          <w:sz w:val="27"/>
          <w:szCs w:val="27"/>
          <w:lang w:eastAsia="ru-RU"/>
        </w:rPr>
        <w:t>гипертимным</w:t>
      </w:r>
      <w:proofErr w:type="spellEnd"/>
      <w:r w:rsidRPr="0073152E">
        <w:rPr>
          <w:rFonts w:eastAsia="Times New Roman"/>
          <w:color w:val="000000"/>
          <w:sz w:val="27"/>
          <w:szCs w:val="27"/>
          <w:lang w:eastAsia="ru-RU"/>
        </w:rPr>
        <w:t xml:space="preserve">, эмоционально-лабильным, шизоидным, эпилептоидным и </w:t>
      </w:r>
      <w:proofErr w:type="spellStart"/>
      <w:r w:rsidRPr="0073152E">
        <w:rPr>
          <w:rFonts w:eastAsia="Times New Roman"/>
          <w:color w:val="000000"/>
          <w:sz w:val="27"/>
          <w:szCs w:val="27"/>
          <w:lang w:eastAsia="ru-RU"/>
        </w:rPr>
        <w:t>истероидным</w:t>
      </w:r>
      <w:proofErr w:type="spellEnd"/>
      <w:r w:rsidRPr="0073152E">
        <w:rPr>
          <w:rFonts w:eastAsia="Times New Roman"/>
          <w:color w:val="000000"/>
          <w:sz w:val="27"/>
          <w:szCs w:val="27"/>
          <w:lang w:eastAsia="ru-RU"/>
        </w:rPr>
        <w:t xml:space="preserve"> может служить прямым указанием на высокий риск социальной </w:t>
      </w:r>
      <w:proofErr w:type="spellStart"/>
      <w:r w:rsidRPr="0073152E">
        <w:rPr>
          <w:rFonts w:eastAsia="Times New Roman"/>
          <w:color w:val="000000"/>
          <w:sz w:val="27"/>
          <w:szCs w:val="27"/>
          <w:lang w:eastAsia="ru-RU"/>
        </w:rPr>
        <w:t>дезадаптации</w:t>
      </w:r>
      <w:proofErr w:type="spellEnd"/>
      <w:r w:rsidRPr="0073152E">
        <w:rPr>
          <w:rFonts w:eastAsia="Times New Roman"/>
          <w:color w:val="000000"/>
          <w:sz w:val="27"/>
          <w:szCs w:val="27"/>
          <w:lang w:eastAsia="ru-RU"/>
        </w:rPr>
        <w:t xml:space="preserve"> и, вследствие углубления конфликта, риск развития </w:t>
      </w:r>
      <w:proofErr w:type="spellStart"/>
      <w:r w:rsidRPr="0073152E">
        <w:rPr>
          <w:rFonts w:eastAsia="Times New Roman"/>
          <w:color w:val="000000"/>
          <w:sz w:val="27"/>
          <w:szCs w:val="27"/>
          <w:lang w:eastAsia="ru-RU"/>
        </w:rPr>
        <w:t>саморазрушающего</w:t>
      </w:r>
      <w:proofErr w:type="spellEnd"/>
      <w:r w:rsidRPr="0073152E">
        <w:rPr>
          <w:rFonts w:eastAsia="Times New Roman"/>
          <w:color w:val="000000"/>
          <w:sz w:val="27"/>
          <w:szCs w:val="27"/>
          <w:lang w:eastAsia="ru-RU"/>
        </w:rPr>
        <w:t xml:space="preserve"> поведения.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Методика диагностики уровня школьной тревожности </w:t>
      </w:r>
      <w:proofErr w:type="spellStart"/>
      <w:r w:rsidRPr="0073152E">
        <w:rPr>
          <w:rFonts w:eastAsia="Times New Roman"/>
          <w:color w:val="000000"/>
          <w:sz w:val="27"/>
          <w:szCs w:val="27"/>
          <w:lang w:eastAsia="ru-RU"/>
        </w:rPr>
        <w:t>Филлипса</w:t>
      </w:r>
      <w:proofErr w:type="spellEnd"/>
      <w:r w:rsidRPr="0073152E">
        <w:rPr>
          <w:rFonts w:eastAsia="Times New Roman"/>
          <w:color w:val="000000"/>
          <w:sz w:val="27"/>
          <w:szCs w:val="27"/>
          <w:lang w:eastAsia="ru-RU"/>
        </w:rPr>
        <w:t xml:space="preserve"> и др. Группу суицидального риска представляют дети с высоким уровнем тревожности.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2. Работа с семьей ребенка, попавшего в трудную жизненную ситуацию или испытывающего кризисное состояние.</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Родителей необходимо познакомить с информацией о причинах, факторах, динамике суицидального поведения, снабдить рекомендациями, как заметить надвигающийся суицид, что делать, если у ребенка замечены признаки суицидального поведения. Родители должны быть проинформированы о том, какую помощь они могут оказать ребенку.</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Для предотвращения трагического исхода, по мнению детских психиатров, законным представителям детей следует объяснить, как обсуждать с ребенком травмирующее событие. Взрослым необходимо быть достаточно сдержанными при выражении своих эмоций по поводу даже самых неблагоприятных для детей ситуаций. Помогая детям </w:t>
      </w:r>
      <w:proofErr w:type="gramStart"/>
      <w:r w:rsidRPr="0073152E">
        <w:rPr>
          <w:rFonts w:eastAsia="Times New Roman"/>
          <w:color w:val="000000"/>
          <w:sz w:val="27"/>
          <w:szCs w:val="27"/>
          <w:lang w:eastAsia="ru-RU"/>
        </w:rPr>
        <w:t>высказывать свои чувства</w:t>
      </w:r>
      <w:proofErr w:type="gramEnd"/>
      <w:r w:rsidRPr="0073152E">
        <w:rPr>
          <w:rFonts w:eastAsia="Times New Roman"/>
          <w:color w:val="000000"/>
          <w:sz w:val="27"/>
          <w:szCs w:val="27"/>
          <w:lang w:eastAsia="ru-RU"/>
        </w:rPr>
        <w:t>, взрослые должны выслушивать их без вынесения суждений и оценок, но пояснить, что переживания и слезы из-за неприятностей – нормальное явление, они свойственны всем людям. В зависимости от характера проблемной ситуации взрослым необходимо внушать подростку, что происшедшее не его вина, а результат ошибки и заблуждения, которых следует избегать в дальнейшем. Важнее всего всячески демонстрировать ребенку свою любовь, готовность прийти на помощь в разрешении проблемы, но одновременно давать возможность почувствовать, что он сам может управлять своей жизнью. Чего ни в коем случае нельзя делать – это играть на самолюбии подростка, провоцируя его на самоубийство и думая, что он не способен совершит подобный поступок.</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gramStart"/>
      <w:r w:rsidRPr="0073152E">
        <w:rPr>
          <w:rFonts w:eastAsia="Times New Roman"/>
          <w:color w:val="000000"/>
          <w:sz w:val="27"/>
          <w:szCs w:val="27"/>
          <w:lang w:eastAsia="ru-RU"/>
        </w:rPr>
        <w:t>подростка-сегодняшнего</w:t>
      </w:r>
      <w:proofErr w:type="gramEnd"/>
      <w:r w:rsidRPr="0073152E">
        <w:rPr>
          <w:rFonts w:eastAsia="Times New Roman"/>
          <w:color w:val="000000"/>
          <w:sz w:val="27"/>
          <w:szCs w:val="27"/>
          <w:lang w:eastAsia="ru-RU"/>
        </w:rPr>
        <w:t xml:space="preserve"> с подростком-вчерашним и настроить на позитивный образ подростка-завтрашнего.</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w:t>
      </w:r>
      <w:r w:rsidRPr="0073152E">
        <w:rPr>
          <w:rFonts w:eastAsia="Times New Roman"/>
          <w:color w:val="000000"/>
          <w:sz w:val="27"/>
          <w:szCs w:val="27"/>
          <w:lang w:eastAsia="ru-RU"/>
        </w:rPr>
        <w:lastRenderedPageBreak/>
        <w:t>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И в-четвертых, обратиться за консультацией к специалисту – психологу, психотерапевту.</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Существует несколько советов для родителей по профилактике подростковых суицидов</w:t>
      </w:r>
      <w:r w:rsidRPr="0073152E">
        <w:rPr>
          <w:rFonts w:eastAsia="Times New Roman"/>
          <w:color w:val="000000"/>
          <w:sz w:val="27"/>
          <w:szCs w:val="27"/>
          <w:lang w:eastAsia="ru-RU"/>
        </w:rPr>
        <w:t>.</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1. Открыто обсуждайте семейные и внутренние проблемы детей.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2. Помогайте своим детям строить реальные цели в жизни и стремиться к ним.</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3. Обязательно содействуйте в преодолении препятствий.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4. Любые стоящие положительные начинания молодых людей </w:t>
      </w:r>
      <w:proofErr w:type="gramStart"/>
      <w:r w:rsidRPr="0073152E">
        <w:rPr>
          <w:rFonts w:eastAsia="Times New Roman"/>
          <w:color w:val="000000"/>
          <w:sz w:val="27"/>
          <w:szCs w:val="27"/>
          <w:lang w:eastAsia="ru-RU"/>
        </w:rPr>
        <w:t>одобряйте</w:t>
      </w:r>
      <w:proofErr w:type="gramEnd"/>
      <w:r w:rsidRPr="0073152E">
        <w:rPr>
          <w:rFonts w:eastAsia="Times New Roman"/>
          <w:color w:val="000000"/>
          <w:sz w:val="27"/>
          <w:szCs w:val="27"/>
          <w:lang w:eastAsia="ru-RU"/>
        </w:rPr>
        <w:t xml:space="preserve"> словом и делом.</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5. Ни при каких обстоятельствах не применяйте физические наказания.</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6. Больше любите своих подрастающих детей, будьте внимательными и, что особенно важно, деликатными с ними.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3.Оказание экстренной первой помощи, обеспечение безопасности ребенка, снятие стрессового состояния (провести с ребенком работу по снятию негативных эмоций, помочь разобраться в чувствах и отношениях подростка с окружающими).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4. </w:t>
      </w:r>
      <w:proofErr w:type="gramStart"/>
      <w:r w:rsidRPr="0073152E">
        <w:rPr>
          <w:rFonts w:eastAsia="Times New Roman"/>
          <w:color w:val="000000"/>
          <w:sz w:val="27"/>
          <w:szCs w:val="27"/>
          <w:lang w:eastAsia="ru-RU"/>
        </w:rPr>
        <w:t xml:space="preserve">Психолого-педагогическое сопровождение детей и подростков группы риска по суицидальному поведению с целью предупреждения самоубийств: терапия кризисных состояний, формирование адаптивных </w:t>
      </w:r>
      <w:proofErr w:type="spellStart"/>
      <w:r w:rsidRPr="0073152E">
        <w:rPr>
          <w:rFonts w:eastAsia="Times New Roman"/>
          <w:color w:val="000000"/>
          <w:sz w:val="27"/>
          <w:szCs w:val="27"/>
          <w:lang w:eastAsia="ru-RU"/>
        </w:rPr>
        <w:t>копинг</w:t>
      </w:r>
      <w:proofErr w:type="spellEnd"/>
      <w:r w:rsidRPr="0073152E">
        <w:rPr>
          <w:rFonts w:eastAsia="Times New Roman"/>
          <w:color w:val="000000"/>
          <w:sz w:val="27"/>
          <w:szCs w:val="27"/>
          <w:lang w:eastAsia="ru-RU"/>
        </w:rPr>
        <w:t>-стратегий, способствующих позитивному принятию себя подростками и позволяющих эффективно преодолевать критические ситуации существования; обучение социальным навыкам и умениям преодоления стресса; оказание подростку социальной поддержки с помощью включения семьи, школы, друзей и т.д.</w:t>
      </w:r>
      <w:proofErr w:type="gramEnd"/>
      <w:r w:rsidRPr="0073152E">
        <w:rPr>
          <w:rFonts w:eastAsia="Times New Roman"/>
          <w:color w:val="000000"/>
          <w:sz w:val="27"/>
          <w:szCs w:val="27"/>
          <w:lang w:eastAsia="ru-RU"/>
        </w:rPr>
        <w:t xml:space="preserve"> При необходимости включение подростка в группу социально-психологического тренинга.</w:t>
      </w:r>
      <w:r w:rsidRPr="0073152E">
        <w:rPr>
          <w:rFonts w:eastAsia="Times New Roman"/>
          <w:color w:val="000000"/>
          <w:lang w:eastAsia="ru-RU"/>
        </w:rPr>
        <w:t> </w:t>
      </w:r>
    </w:p>
    <w:p w:rsidR="0073152E" w:rsidRPr="0073152E" w:rsidRDefault="0073152E" w:rsidP="0073152E">
      <w:pPr>
        <w:widowControl/>
        <w:numPr>
          <w:ilvl w:val="0"/>
          <w:numId w:val="17"/>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 xml:space="preserve">Проведение </w:t>
      </w:r>
      <w:proofErr w:type="spellStart"/>
      <w:r w:rsidRPr="0073152E">
        <w:rPr>
          <w:rFonts w:eastAsia="Times New Roman"/>
          <w:color w:val="000000"/>
          <w:sz w:val="27"/>
          <w:szCs w:val="27"/>
          <w:lang w:eastAsia="ru-RU"/>
        </w:rPr>
        <w:t>психокоррекционных</w:t>
      </w:r>
      <w:proofErr w:type="spellEnd"/>
      <w:r w:rsidRPr="0073152E">
        <w:rPr>
          <w:rFonts w:eastAsia="Times New Roman"/>
          <w:color w:val="000000"/>
          <w:sz w:val="27"/>
          <w:szCs w:val="27"/>
          <w:lang w:eastAsia="ru-RU"/>
        </w:rPr>
        <w:t xml:space="preserve"> занятий по повышению самооценки подростка, развитию адекватного отношения к собственной личности, </w:t>
      </w:r>
      <w:proofErr w:type="spellStart"/>
      <w:r w:rsidRPr="0073152E">
        <w:rPr>
          <w:rFonts w:eastAsia="Times New Roman"/>
          <w:color w:val="000000"/>
          <w:sz w:val="27"/>
          <w:szCs w:val="27"/>
          <w:lang w:eastAsia="ru-RU"/>
        </w:rPr>
        <w:t>эмпатии</w:t>
      </w:r>
      <w:proofErr w:type="spellEnd"/>
      <w:r w:rsidRPr="0073152E">
        <w:rPr>
          <w:rFonts w:eastAsia="Times New Roman"/>
          <w:color w:val="000000"/>
          <w:sz w:val="27"/>
          <w:szCs w:val="27"/>
          <w:lang w:eastAsia="ru-RU"/>
        </w:rPr>
        <w:t>.</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lastRenderedPageBreak/>
        <w:br/>
      </w:r>
      <w:r w:rsidRPr="0073152E">
        <w:rPr>
          <w:rFonts w:eastAsia="Times New Roman"/>
          <w:b/>
          <w:bCs/>
          <w:color w:val="000000"/>
          <w:sz w:val="27"/>
          <w:szCs w:val="27"/>
          <w:lang w:eastAsia="ru-RU"/>
        </w:rPr>
        <w:t>Третий уровень – вторичная профилактика</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Цель</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 Предотвращение самоубийства.</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b/>
          <w:bCs/>
          <w:color w:val="000000"/>
          <w:sz w:val="27"/>
          <w:szCs w:val="27"/>
          <w:lang w:eastAsia="ru-RU"/>
        </w:rPr>
        <w:t>Мероприятия</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1. Оценка риска самоубийства (используется шкала оценки летальности).</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2. Оповещение родителей. В случае необходимости и при согласии родителей запрашивается помощь детского суицидолога, психиатра.</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3. Разбор случая со школьным персоналом, который был включен в работу, так чтобы он мог выразить свои чувства, переживания, внести предложения относительно стратегий и плана работы.</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Четвертый уровень – третичная профилактика</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Цель</w:t>
      </w:r>
      <w:r w:rsidRPr="0073152E">
        <w:rPr>
          <w:rFonts w:eastAsia="Times New Roman"/>
          <w:color w:val="000000"/>
          <w:lang w:eastAsia="ru-RU"/>
        </w:rPr>
        <w:t> </w:t>
      </w:r>
      <w:r w:rsidRPr="0073152E">
        <w:rPr>
          <w:rFonts w:eastAsia="Times New Roman"/>
          <w:color w:val="000000"/>
          <w:sz w:val="27"/>
          <w:szCs w:val="27"/>
          <w:shd w:val="clear" w:color="auto" w:fill="FFFFFF"/>
          <w:lang w:eastAsia="ru-RU"/>
        </w:rPr>
        <w:t xml:space="preserve">- Снижение последствий и уменьшение вероятности дальнейших суицидальных случаев, социальная и психологическая реабилитация </w:t>
      </w:r>
      <w:proofErr w:type="spellStart"/>
      <w:r w:rsidRPr="0073152E">
        <w:rPr>
          <w:rFonts w:eastAsia="Times New Roman"/>
          <w:color w:val="000000"/>
          <w:sz w:val="27"/>
          <w:szCs w:val="27"/>
          <w:shd w:val="clear" w:color="auto" w:fill="FFFFFF"/>
          <w:lang w:eastAsia="ru-RU"/>
        </w:rPr>
        <w:t>суицидентов</w:t>
      </w:r>
      <w:proofErr w:type="spellEnd"/>
      <w:r w:rsidRPr="0073152E">
        <w:rPr>
          <w:rFonts w:eastAsia="Times New Roman"/>
          <w:color w:val="000000"/>
          <w:sz w:val="27"/>
          <w:szCs w:val="27"/>
          <w:shd w:val="clear" w:color="auto" w:fill="FFFFFF"/>
          <w:lang w:eastAsia="ru-RU"/>
        </w:rPr>
        <w:t>:</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b/>
          <w:bCs/>
          <w:color w:val="000000"/>
          <w:sz w:val="27"/>
          <w:szCs w:val="27"/>
          <w:lang w:eastAsia="ru-RU"/>
        </w:rPr>
        <w:t>-</w:t>
      </w:r>
      <w:r w:rsidRPr="0073152E">
        <w:rPr>
          <w:rFonts w:eastAsia="Times New Roman"/>
          <w:b/>
          <w:bCs/>
          <w:color w:val="000000"/>
          <w:lang w:eastAsia="ru-RU"/>
        </w:rPr>
        <w:t> </w:t>
      </w:r>
      <w:r w:rsidRPr="0073152E">
        <w:rPr>
          <w:rFonts w:eastAsia="Times New Roman"/>
          <w:color w:val="000000"/>
          <w:sz w:val="27"/>
          <w:szCs w:val="27"/>
          <w:shd w:val="clear" w:color="auto" w:fill="FFFFFF"/>
          <w:lang w:eastAsia="ru-RU"/>
        </w:rPr>
        <w:t xml:space="preserve">Терапия кризисных состояний, формирование адаптивных </w:t>
      </w:r>
      <w:proofErr w:type="spellStart"/>
      <w:r w:rsidRPr="0073152E">
        <w:rPr>
          <w:rFonts w:eastAsia="Times New Roman"/>
          <w:color w:val="000000"/>
          <w:sz w:val="27"/>
          <w:szCs w:val="27"/>
          <w:shd w:val="clear" w:color="auto" w:fill="FFFFFF"/>
          <w:lang w:eastAsia="ru-RU"/>
        </w:rPr>
        <w:t>копинг</w:t>
      </w:r>
      <w:proofErr w:type="spellEnd"/>
      <w:r w:rsidRPr="0073152E">
        <w:rPr>
          <w:rFonts w:eastAsia="Times New Roman"/>
          <w:color w:val="000000"/>
          <w:sz w:val="27"/>
          <w:szCs w:val="27"/>
          <w:shd w:val="clear" w:color="auto" w:fill="FFFFFF"/>
          <w:lang w:eastAsia="ru-RU"/>
        </w:rPr>
        <w:t>-стратегий.</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Обучение социальным навыкам и умениям преодоления стресса.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Оказание подростку социальной поддержки с помощью включения семьи, школы, друзей и т.д.</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При необходимости включение подростка в группу социально-психологического тренинга.</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 xml:space="preserve">- Проведение </w:t>
      </w:r>
      <w:proofErr w:type="spellStart"/>
      <w:r w:rsidRPr="0073152E">
        <w:rPr>
          <w:rFonts w:eastAsia="Times New Roman"/>
          <w:color w:val="000000"/>
          <w:sz w:val="27"/>
          <w:szCs w:val="27"/>
          <w:lang w:eastAsia="ru-RU"/>
        </w:rPr>
        <w:t>психокоррекционных</w:t>
      </w:r>
      <w:proofErr w:type="spellEnd"/>
      <w:r w:rsidRPr="0073152E">
        <w:rPr>
          <w:rFonts w:eastAsia="Times New Roman"/>
          <w:color w:val="000000"/>
          <w:sz w:val="27"/>
          <w:szCs w:val="27"/>
          <w:lang w:eastAsia="ru-RU"/>
        </w:rPr>
        <w:t xml:space="preserve"> занятий по повышению самооценки подростка, развитию адекватного отношения к собственной личности, </w:t>
      </w:r>
      <w:proofErr w:type="spellStart"/>
      <w:r w:rsidRPr="0073152E">
        <w:rPr>
          <w:rFonts w:eastAsia="Times New Roman"/>
          <w:color w:val="000000"/>
          <w:sz w:val="27"/>
          <w:szCs w:val="27"/>
          <w:lang w:eastAsia="ru-RU"/>
        </w:rPr>
        <w:t>эмпатии</w:t>
      </w:r>
      <w:proofErr w:type="spellEnd"/>
      <w:r w:rsidRPr="0073152E">
        <w:rPr>
          <w:rFonts w:eastAsia="Times New Roman"/>
          <w:color w:val="000000"/>
          <w:sz w:val="27"/>
          <w:szCs w:val="27"/>
          <w:lang w:eastAsia="ru-RU"/>
        </w:rPr>
        <w:t>.</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Близким друзьям и родственникам, свидетелям происшествия должна быть оказана психологическая помощь. Задачи педагога-психолога на данном этапе: оказание экстренной первой помощи, снятие стрессового состояния у очевидцев происшествия (дети, подростки, персонал школы). Особое внимание психолога должно быть обращено к эмоциональному климату в образовательном учреждении и его изменению.</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b/>
          <w:bCs/>
          <w:color w:val="000000"/>
          <w:sz w:val="27"/>
          <w:szCs w:val="27"/>
          <w:lang w:eastAsia="ru-RU"/>
        </w:rPr>
        <w:t>Используемая литература:</w:t>
      </w:r>
      <w:r w:rsidRPr="0073152E">
        <w:rPr>
          <w:rFonts w:eastAsia="Times New Roman"/>
          <w:color w:val="000000"/>
          <w:lang w:eastAsia="ru-RU"/>
        </w:rPr>
        <w:t> </w:t>
      </w:r>
      <w:r w:rsidRPr="0073152E">
        <w:rPr>
          <w:rFonts w:eastAsia="Times New Roman"/>
          <w:color w:val="000000"/>
          <w:sz w:val="27"/>
          <w:szCs w:val="27"/>
          <w:lang w:eastAsia="ru-RU"/>
        </w:rPr>
        <w:br/>
      </w:r>
    </w:p>
    <w:p w:rsidR="0073152E" w:rsidRPr="0073152E" w:rsidRDefault="0073152E" w:rsidP="0073152E">
      <w:pPr>
        <w:widowControl/>
        <w:numPr>
          <w:ilvl w:val="0"/>
          <w:numId w:val="18"/>
        </w:numPr>
        <w:autoSpaceDE/>
        <w:autoSpaceDN/>
        <w:adjustRightInd/>
        <w:spacing w:before="100" w:beforeAutospacing="1" w:after="100" w:afterAutospacing="1"/>
        <w:outlineLvl w:val="2"/>
        <w:rPr>
          <w:rFonts w:eastAsia="Times New Roman"/>
          <w:b/>
          <w:bCs/>
          <w:color w:val="000000"/>
          <w:sz w:val="27"/>
          <w:szCs w:val="27"/>
          <w:lang w:eastAsia="ru-RU"/>
        </w:rPr>
      </w:pPr>
      <w:r w:rsidRPr="0073152E">
        <w:rPr>
          <w:rFonts w:eastAsia="Times New Roman"/>
          <w:b/>
          <w:bCs/>
          <w:color w:val="000000"/>
          <w:sz w:val="27"/>
          <w:szCs w:val="27"/>
          <w:lang w:eastAsia="ru-RU"/>
        </w:rPr>
        <w:t>Обращение Уполномоченного при Президенте Российской Федерации по правам ребенка П.А. Астахова к Президенту РФ Д.А. Медведеву.</w:t>
      </w:r>
    </w:p>
    <w:p w:rsidR="0073152E" w:rsidRPr="0073152E" w:rsidRDefault="0073152E" w:rsidP="0073152E">
      <w:pPr>
        <w:widowControl/>
        <w:numPr>
          <w:ilvl w:val="0"/>
          <w:numId w:val="18"/>
        </w:numPr>
        <w:autoSpaceDE/>
        <w:autoSpaceDN/>
        <w:adjustRightInd/>
        <w:spacing w:before="100" w:beforeAutospacing="1" w:after="100" w:afterAutospacing="1"/>
        <w:outlineLvl w:val="2"/>
        <w:rPr>
          <w:rFonts w:eastAsia="Times New Roman"/>
          <w:b/>
          <w:bCs/>
          <w:color w:val="000000"/>
          <w:sz w:val="27"/>
          <w:szCs w:val="27"/>
          <w:lang w:eastAsia="ru-RU"/>
        </w:rPr>
      </w:pPr>
      <w:r w:rsidRPr="0073152E">
        <w:rPr>
          <w:rFonts w:eastAsia="Times New Roman"/>
          <w:b/>
          <w:bCs/>
          <w:color w:val="000000"/>
          <w:sz w:val="27"/>
          <w:szCs w:val="27"/>
          <w:lang w:eastAsia="ru-RU"/>
        </w:rPr>
        <w:t xml:space="preserve">Руководство по телефонному консультированию </w:t>
      </w:r>
      <w:proofErr w:type="spellStart"/>
      <w:r w:rsidRPr="0073152E">
        <w:rPr>
          <w:rFonts w:eastAsia="Times New Roman"/>
          <w:b/>
          <w:bCs/>
          <w:color w:val="000000"/>
          <w:sz w:val="27"/>
          <w:szCs w:val="27"/>
          <w:lang w:eastAsia="ru-RU"/>
        </w:rPr>
        <w:t>Metro</w:t>
      </w:r>
      <w:proofErr w:type="spellEnd"/>
      <w:r w:rsidRPr="0073152E">
        <w:rPr>
          <w:rFonts w:eastAsia="Times New Roman"/>
          <w:b/>
          <w:bCs/>
          <w:color w:val="000000"/>
          <w:sz w:val="27"/>
          <w:szCs w:val="27"/>
          <w:lang w:eastAsia="ru-RU"/>
        </w:rPr>
        <w:t xml:space="preserve"> </w:t>
      </w:r>
      <w:proofErr w:type="spellStart"/>
      <w:r w:rsidRPr="0073152E">
        <w:rPr>
          <w:rFonts w:eastAsia="Times New Roman"/>
          <w:b/>
          <w:bCs/>
          <w:color w:val="000000"/>
          <w:sz w:val="27"/>
          <w:szCs w:val="27"/>
          <w:lang w:eastAsia="ru-RU"/>
        </w:rPr>
        <w:t>Crisis</w:t>
      </w:r>
      <w:proofErr w:type="spellEnd"/>
      <w:r w:rsidRPr="0073152E">
        <w:rPr>
          <w:rFonts w:eastAsia="Times New Roman"/>
          <w:b/>
          <w:bCs/>
          <w:color w:val="000000"/>
          <w:sz w:val="27"/>
          <w:szCs w:val="27"/>
          <w:lang w:eastAsia="ru-RU"/>
        </w:rPr>
        <w:t xml:space="preserve"> </w:t>
      </w:r>
      <w:proofErr w:type="spellStart"/>
      <w:r w:rsidRPr="0073152E">
        <w:rPr>
          <w:rFonts w:eastAsia="Times New Roman"/>
          <w:b/>
          <w:bCs/>
          <w:color w:val="000000"/>
          <w:sz w:val="27"/>
          <w:szCs w:val="27"/>
          <w:lang w:eastAsia="ru-RU"/>
        </w:rPr>
        <w:t>Line</w:t>
      </w:r>
      <w:proofErr w:type="spellEnd"/>
      <w:r w:rsidRPr="0073152E">
        <w:rPr>
          <w:rFonts w:eastAsia="Times New Roman"/>
          <w:b/>
          <w:bCs/>
          <w:color w:val="000000"/>
          <w:sz w:val="27"/>
          <w:szCs w:val="27"/>
          <w:lang w:eastAsia="ru-RU"/>
        </w:rPr>
        <w:t>, М. -1996.</w:t>
      </w:r>
    </w:p>
    <w:p w:rsidR="0073152E" w:rsidRPr="0073152E" w:rsidRDefault="0073152E" w:rsidP="0073152E">
      <w:pPr>
        <w:widowControl/>
        <w:numPr>
          <w:ilvl w:val="0"/>
          <w:numId w:val="18"/>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 xml:space="preserve">Справочник по психологии и психиатрии детского и подросткового возраста. </w:t>
      </w:r>
      <w:proofErr w:type="gramStart"/>
      <w:r w:rsidRPr="0073152E">
        <w:rPr>
          <w:rFonts w:eastAsia="Times New Roman"/>
          <w:color w:val="000000"/>
          <w:sz w:val="27"/>
          <w:szCs w:val="27"/>
          <w:lang w:eastAsia="ru-RU"/>
        </w:rPr>
        <w:t>С-Пб</w:t>
      </w:r>
      <w:proofErr w:type="gramEnd"/>
      <w:r w:rsidRPr="0073152E">
        <w:rPr>
          <w:rFonts w:eastAsia="Times New Roman"/>
          <w:color w:val="000000"/>
          <w:sz w:val="27"/>
          <w:szCs w:val="27"/>
          <w:lang w:eastAsia="ru-RU"/>
        </w:rPr>
        <w:t>. - 1999 год.</w:t>
      </w:r>
      <w:r w:rsidRPr="0073152E">
        <w:rPr>
          <w:rFonts w:eastAsia="Times New Roman"/>
          <w:color w:val="000000"/>
          <w:lang w:eastAsia="ru-RU"/>
        </w:rPr>
        <w:t> </w:t>
      </w:r>
    </w:p>
    <w:p w:rsidR="0073152E" w:rsidRPr="0073152E" w:rsidRDefault="0073152E" w:rsidP="0073152E">
      <w:pPr>
        <w:widowControl/>
        <w:numPr>
          <w:ilvl w:val="0"/>
          <w:numId w:val="18"/>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Профилактика суицидального поведения, Л. И. Адамова, М.- 1999г.</w:t>
      </w:r>
      <w:r w:rsidRPr="0073152E">
        <w:rPr>
          <w:rFonts w:eastAsia="Times New Roman"/>
          <w:color w:val="000000"/>
          <w:lang w:eastAsia="ru-RU"/>
        </w:rPr>
        <w:t> </w:t>
      </w:r>
    </w:p>
    <w:p w:rsidR="0073152E" w:rsidRPr="0073152E" w:rsidRDefault="0073152E" w:rsidP="0073152E">
      <w:pPr>
        <w:widowControl/>
        <w:numPr>
          <w:ilvl w:val="0"/>
          <w:numId w:val="18"/>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lastRenderedPageBreak/>
        <w:br/>
        <w:t>«О мерах профилактики суицида среди детей и подростков» Письмо Минобразования России от 26. 01. 2000 № 22-06-86.</w:t>
      </w:r>
      <w:r w:rsidRPr="0073152E">
        <w:rPr>
          <w:rFonts w:eastAsia="Times New Roman"/>
          <w:color w:val="000000"/>
          <w:lang w:eastAsia="ru-RU"/>
        </w:rPr>
        <w:t> </w:t>
      </w:r>
    </w:p>
    <w:p w:rsidR="0073152E" w:rsidRPr="0073152E" w:rsidRDefault="0073152E" w:rsidP="0073152E">
      <w:pPr>
        <w:widowControl/>
        <w:numPr>
          <w:ilvl w:val="0"/>
          <w:numId w:val="18"/>
        </w:numPr>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br/>
        <w:t>Интернет-ресурсы.</w:t>
      </w:r>
      <w:r w:rsidRPr="0073152E">
        <w:rPr>
          <w:rFonts w:eastAsia="Times New Roman"/>
          <w:color w:val="000000"/>
          <w:lang w:eastAsia="ru-RU"/>
        </w:rPr>
        <w:t> </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Приложение 2 к письму</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департамента образования, науки 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молодежной политики</w:t>
      </w:r>
    </w:p>
    <w:p w:rsidR="0073152E" w:rsidRPr="0073152E" w:rsidRDefault="0073152E" w:rsidP="0073152E">
      <w:pPr>
        <w:widowControl/>
        <w:autoSpaceDE/>
        <w:autoSpaceDN/>
        <w:adjustRightInd/>
        <w:spacing w:before="100" w:beforeAutospacing="1" w:after="100" w:afterAutospacing="1"/>
        <w:rPr>
          <w:rFonts w:eastAsia="Times New Roman"/>
          <w:color w:val="000000"/>
          <w:sz w:val="27"/>
          <w:szCs w:val="27"/>
          <w:lang w:eastAsia="ru-RU"/>
        </w:rPr>
      </w:pPr>
      <w:r w:rsidRPr="0073152E">
        <w:rPr>
          <w:rFonts w:eastAsia="Times New Roman"/>
          <w:color w:val="000000"/>
          <w:sz w:val="27"/>
          <w:szCs w:val="27"/>
          <w:lang w:eastAsia="ru-RU"/>
        </w:rPr>
        <w:t>Воронежской области</w:t>
      </w:r>
    </w:p>
    <w:p w:rsidR="0073152E" w:rsidRPr="0073152E" w:rsidRDefault="0073152E" w:rsidP="0073152E">
      <w:pPr>
        <w:widowControl/>
        <w:autoSpaceDE/>
        <w:autoSpaceDN/>
        <w:adjustRightInd/>
        <w:rPr>
          <w:rFonts w:eastAsia="Times New Roman"/>
          <w:lang w:eastAsia="ru-RU"/>
        </w:rPr>
      </w:pP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color w:val="000000"/>
          <w:sz w:val="27"/>
          <w:szCs w:val="27"/>
          <w:shd w:val="clear" w:color="auto" w:fill="FFFFFF"/>
          <w:lang w:eastAsia="ru-RU"/>
        </w:rPr>
        <w:t>от 29.11.2011 г. №01-03/9026</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Отчет о проведении работы по профилактике суицидального поведения среди детей и подростков</w:t>
      </w:r>
      <w:r w:rsidRPr="0073152E">
        <w:rPr>
          <w:rFonts w:eastAsia="Times New Roman"/>
          <w:color w:val="000000"/>
          <w:lang w:eastAsia="ru-RU"/>
        </w:rPr>
        <w:t> </w:t>
      </w:r>
      <w:r w:rsidRPr="0073152E">
        <w:rPr>
          <w:rFonts w:eastAsia="Times New Roman"/>
          <w:color w:val="000000"/>
          <w:sz w:val="27"/>
          <w:szCs w:val="27"/>
          <w:lang w:eastAsia="ru-RU"/>
        </w:rPr>
        <w:br/>
      </w:r>
      <w:r w:rsidRPr="0073152E">
        <w:rPr>
          <w:rFonts w:eastAsia="Times New Roman"/>
          <w:color w:val="000000"/>
          <w:sz w:val="27"/>
          <w:szCs w:val="27"/>
          <w:lang w:eastAsia="ru-RU"/>
        </w:rPr>
        <w:br/>
      </w:r>
      <w:r w:rsidRPr="0073152E">
        <w:rPr>
          <w:rFonts w:eastAsia="Times New Roman"/>
          <w:b/>
          <w:bCs/>
          <w:color w:val="000000"/>
          <w:sz w:val="27"/>
          <w:szCs w:val="27"/>
          <w:lang w:eastAsia="ru-RU"/>
        </w:rPr>
        <w:t>за ____квартал 20 _____ г.</w:t>
      </w:r>
      <w:r w:rsidRPr="0073152E">
        <w:rPr>
          <w:rFonts w:eastAsia="Times New Roman"/>
          <w:color w:val="000000"/>
          <w:lang w:eastAsia="ru-RU"/>
        </w:rPr>
        <w:t> </w:t>
      </w:r>
      <w:r w:rsidRPr="0073152E">
        <w:rPr>
          <w:rFonts w:eastAsia="Times New Roman"/>
          <w:color w:val="000000"/>
          <w:sz w:val="27"/>
          <w:szCs w:val="27"/>
          <w:lang w:eastAsia="ru-RU"/>
        </w:rPr>
        <w:br/>
      </w:r>
    </w:p>
    <w:tbl>
      <w:tblPr>
        <w:tblW w:w="11207" w:type="dxa"/>
        <w:tblCellSpacing w:w="0" w:type="dxa"/>
        <w:tblCellMar>
          <w:top w:w="105" w:type="dxa"/>
          <w:left w:w="105" w:type="dxa"/>
          <w:bottom w:w="105" w:type="dxa"/>
          <w:right w:w="105" w:type="dxa"/>
        </w:tblCellMar>
        <w:tblLook w:val="04A0" w:firstRow="1" w:lastRow="0" w:firstColumn="1" w:lastColumn="0" w:noHBand="0" w:noVBand="1"/>
      </w:tblPr>
      <w:tblGrid>
        <w:gridCol w:w="3193"/>
        <w:gridCol w:w="152"/>
        <w:gridCol w:w="1679"/>
        <w:gridCol w:w="724"/>
        <w:gridCol w:w="1932"/>
        <w:gridCol w:w="324"/>
        <w:gridCol w:w="592"/>
        <w:gridCol w:w="875"/>
        <w:gridCol w:w="93"/>
        <w:gridCol w:w="207"/>
        <w:gridCol w:w="1436"/>
      </w:tblGrid>
      <w:tr w:rsidR="0073152E" w:rsidRPr="0073152E" w:rsidTr="00D16A2B">
        <w:trPr>
          <w:gridAfter w:val="6"/>
          <w:wAfter w:w="1463" w:type="dxa"/>
          <w:trHeight w:val="225"/>
          <w:tblCellSpacing w:w="0" w:type="dxa"/>
        </w:trPr>
        <w:tc>
          <w:tcPr>
            <w:tcW w:w="9744" w:type="dxa"/>
            <w:gridSpan w:val="5"/>
            <w:hideMark/>
          </w:tcPr>
          <w:p w:rsidR="0073152E" w:rsidRPr="0073152E" w:rsidRDefault="0073152E" w:rsidP="0073152E">
            <w:pPr>
              <w:widowControl/>
              <w:autoSpaceDE/>
              <w:autoSpaceDN/>
              <w:adjustRightInd/>
              <w:spacing w:line="225" w:lineRule="atLeast"/>
              <w:rPr>
                <w:rFonts w:eastAsia="Times New Roman"/>
                <w:lang w:eastAsia="ru-RU"/>
              </w:rPr>
            </w:pPr>
            <w:r w:rsidRPr="0073152E">
              <w:rPr>
                <w:rFonts w:eastAsia="Times New Roman"/>
                <w:lang w:eastAsia="ru-RU"/>
              </w:rPr>
              <w:br/>
            </w:r>
            <w:r w:rsidRPr="0073152E">
              <w:rPr>
                <w:rFonts w:eastAsia="Times New Roman"/>
                <w:b/>
                <w:bCs/>
                <w:i/>
                <w:iCs/>
                <w:lang w:eastAsia="ru-RU"/>
              </w:rPr>
              <w:t>1. Ин</w:t>
            </w:r>
            <w:bookmarkStart w:id="0" w:name="_GoBack"/>
            <w:bookmarkEnd w:id="0"/>
            <w:r w:rsidRPr="0073152E">
              <w:rPr>
                <w:rFonts w:eastAsia="Times New Roman"/>
                <w:b/>
                <w:bCs/>
                <w:i/>
                <w:iCs/>
                <w:lang w:eastAsia="ru-RU"/>
              </w:rPr>
              <w:t>дивидуальная работа с несовершеннолетними</w:t>
            </w:r>
            <w:r w:rsidRPr="0073152E">
              <w:rPr>
                <w:rFonts w:eastAsia="Times New Roman"/>
                <w:lang w:eastAsia="ru-RU"/>
              </w:rPr>
              <w:t> </w:t>
            </w:r>
          </w:p>
        </w:tc>
      </w:tr>
      <w:tr w:rsidR="0073152E" w:rsidRPr="0073152E" w:rsidTr="00D16A2B">
        <w:trPr>
          <w:gridAfter w:val="3"/>
          <w:wAfter w:w="686" w:type="dxa"/>
          <w:trHeight w:val="240"/>
          <w:tblCellSpacing w:w="0" w:type="dxa"/>
        </w:trPr>
        <w:tc>
          <w:tcPr>
            <w:tcW w:w="10291" w:type="dxa"/>
            <w:gridSpan w:val="6"/>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Количество занятий </w:t>
            </w:r>
          </w:p>
        </w:tc>
        <w:tc>
          <w:tcPr>
            <w:tcW w:w="230" w:type="dxa"/>
            <w:gridSpan w:val="2"/>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Общий охват учащихся </w:t>
            </w:r>
          </w:p>
        </w:tc>
      </w:tr>
      <w:tr w:rsidR="0073152E" w:rsidRPr="0073152E" w:rsidTr="00D16A2B">
        <w:trPr>
          <w:gridAfter w:val="6"/>
          <w:wAfter w:w="1463" w:type="dxa"/>
          <w:trHeight w:val="240"/>
          <w:tblCellSpacing w:w="0" w:type="dxa"/>
        </w:trPr>
        <w:tc>
          <w:tcPr>
            <w:tcW w:w="9744" w:type="dxa"/>
            <w:gridSpan w:val="5"/>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sidRPr="0073152E">
              <w:rPr>
                <w:rFonts w:eastAsia="Times New Roman"/>
                <w:b/>
                <w:bCs/>
                <w:i/>
                <w:iCs/>
                <w:lang w:eastAsia="ru-RU"/>
              </w:rPr>
              <w:t>2. Работа с родителями</w:t>
            </w:r>
            <w:r w:rsidRPr="0073152E">
              <w:rPr>
                <w:rFonts w:eastAsia="Times New Roman"/>
                <w:lang w:eastAsia="ru-RU"/>
              </w:rPr>
              <w:t> </w:t>
            </w:r>
          </w:p>
        </w:tc>
      </w:tr>
      <w:tr w:rsidR="0073152E" w:rsidRPr="0073152E" w:rsidTr="00D16A2B">
        <w:trPr>
          <w:gridAfter w:val="6"/>
          <w:wAfter w:w="1463" w:type="dxa"/>
          <w:trHeight w:val="240"/>
          <w:tblCellSpacing w:w="0" w:type="dxa"/>
        </w:trPr>
        <w:tc>
          <w:tcPr>
            <w:tcW w:w="7425" w:type="dxa"/>
            <w:gridSpan w:val="4"/>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sidRPr="0073152E">
              <w:rPr>
                <w:rFonts w:eastAsia="Times New Roman"/>
                <w:b/>
                <w:bCs/>
                <w:i/>
                <w:iCs/>
                <w:lang w:eastAsia="ru-RU"/>
              </w:rPr>
              <w:t>Индивидуальная</w:t>
            </w:r>
            <w:r w:rsidRPr="0073152E">
              <w:rPr>
                <w:rFonts w:eastAsia="Times New Roman"/>
                <w:lang w:eastAsia="ru-RU"/>
              </w:rPr>
              <w:t> </w:t>
            </w:r>
          </w:p>
        </w:tc>
        <w:tc>
          <w:tcPr>
            <w:tcW w:w="2319"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sidRPr="0073152E">
              <w:rPr>
                <w:rFonts w:eastAsia="Times New Roman"/>
                <w:b/>
                <w:bCs/>
                <w:i/>
                <w:iCs/>
                <w:lang w:eastAsia="ru-RU"/>
              </w:rPr>
              <w:t>Групповая</w:t>
            </w:r>
            <w:r w:rsidRPr="0073152E">
              <w:rPr>
                <w:rFonts w:eastAsia="Times New Roman"/>
                <w:lang w:eastAsia="ru-RU"/>
              </w:rPr>
              <w:t> </w:t>
            </w:r>
          </w:p>
        </w:tc>
      </w:tr>
      <w:tr w:rsidR="0073152E" w:rsidRPr="0073152E" w:rsidTr="00D16A2B">
        <w:trPr>
          <w:trHeight w:val="240"/>
          <w:tblCellSpacing w:w="0" w:type="dxa"/>
        </w:trPr>
        <w:tc>
          <w:tcPr>
            <w:tcW w:w="4087"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Количество консультаций </w:t>
            </w:r>
          </w:p>
        </w:tc>
        <w:tc>
          <w:tcPr>
            <w:tcW w:w="3338" w:type="dxa"/>
            <w:gridSpan w:val="3"/>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Общий охват участников </w:t>
            </w:r>
          </w:p>
        </w:tc>
        <w:tc>
          <w:tcPr>
            <w:tcW w:w="3552" w:type="dxa"/>
            <w:gridSpan w:val="6"/>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Количество родительских собраний </w:t>
            </w:r>
          </w:p>
        </w:tc>
        <w:tc>
          <w:tcPr>
            <w:tcW w:w="230"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Общий охват участников </w:t>
            </w:r>
          </w:p>
        </w:tc>
      </w:tr>
      <w:tr w:rsidR="0073152E" w:rsidRPr="0073152E" w:rsidTr="00D16A2B">
        <w:trPr>
          <w:gridAfter w:val="6"/>
          <w:wAfter w:w="1463" w:type="dxa"/>
          <w:trHeight w:val="240"/>
          <w:tblCellSpacing w:w="0" w:type="dxa"/>
        </w:trPr>
        <w:tc>
          <w:tcPr>
            <w:tcW w:w="9744" w:type="dxa"/>
            <w:gridSpan w:val="5"/>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sidRPr="0073152E">
              <w:rPr>
                <w:rFonts w:eastAsia="Times New Roman"/>
                <w:b/>
                <w:bCs/>
                <w:i/>
                <w:iCs/>
                <w:lang w:eastAsia="ru-RU"/>
              </w:rPr>
              <w:t>3. Мероприятия по профилактике суицидального поведения среди несовершеннолетних</w:t>
            </w:r>
            <w:r w:rsidRPr="0073152E">
              <w:rPr>
                <w:rFonts w:eastAsia="Times New Roman"/>
                <w:lang w:eastAsia="ru-RU"/>
              </w:rPr>
              <w:t> </w:t>
            </w:r>
          </w:p>
        </w:tc>
      </w:tr>
      <w:tr w:rsidR="0073152E" w:rsidRPr="0073152E" w:rsidTr="00D16A2B">
        <w:trPr>
          <w:gridAfter w:val="6"/>
          <w:wAfter w:w="1463" w:type="dxa"/>
          <w:trHeight w:val="255"/>
          <w:tblCellSpacing w:w="0" w:type="dxa"/>
        </w:trPr>
        <w:tc>
          <w:tcPr>
            <w:tcW w:w="7425" w:type="dxa"/>
            <w:gridSpan w:val="4"/>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Количество мероприятий с указанием тем </w:t>
            </w:r>
          </w:p>
        </w:tc>
        <w:tc>
          <w:tcPr>
            <w:tcW w:w="2319" w:type="dxa"/>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Общий охват учащихся </w:t>
            </w:r>
          </w:p>
        </w:tc>
      </w:tr>
      <w:tr w:rsidR="0073152E" w:rsidRPr="0073152E" w:rsidTr="00D16A2B">
        <w:trPr>
          <w:gridAfter w:val="6"/>
          <w:wAfter w:w="1463" w:type="dxa"/>
          <w:trHeight w:val="240"/>
          <w:tblCellSpacing w:w="0" w:type="dxa"/>
        </w:trPr>
        <w:tc>
          <w:tcPr>
            <w:tcW w:w="9744" w:type="dxa"/>
            <w:gridSpan w:val="5"/>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lastRenderedPageBreak/>
              <w:br/>
            </w:r>
            <w:r w:rsidRPr="0073152E">
              <w:rPr>
                <w:rFonts w:eastAsia="Times New Roman"/>
                <w:b/>
                <w:bCs/>
                <w:i/>
                <w:iCs/>
                <w:lang w:eastAsia="ru-RU"/>
              </w:rPr>
              <w:t>4. Социально-психологическая работа с детьми из семей, находящихся в социально опасном положении</w:t>
            </w:r>
            <w:r w:rsidRPr="0073152E">
              <w:rPr>
                <w:rFonts w:eastAsia="Times New Roman"/>
                <w:lang w:eastAsia="ru-RU"/>
              </w:rPr>
              <w:t> </w:t>
            </w:r>
          </w:p>
        </w:tc>
      </w:tr>
      <w:tr w:rsidR="0073152E" w:rsidRPr="0073152E" w:rsidTr="00D16A2B">
        <w:trPr>
          <w:gridAfter w:val="2"/>
          <w:wAfter w:w="579" w:type="dxa"/>
          <w:trHeight w:val="690"/>
          <w:tblCellSpacing w:w="0" w:type="dxa"/>
        </w:trPr>
        <w:tc>
          <w:tcPr>
            <w:tcW w:w="4239" w:type="dxa"/>
            <w:gridSpan w:val="2"/>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Выявлено семей </w:t>
            </w:r>
          </w:p>
        </w:tc>
        <w:tc>
          <w:tcPr>
            <w:tcW w:w="6159" w:type="dxa"/>
            <w:gridSpan w:val="5"/>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Проведено мероприятий с указанием тем </w:t>
            </w:r>
          </w:p>
        </w:tc>
        <w:tc>
          <w:tcPr>
            <w:tcW w:w="230" w:type="dxa"/>
            <w:gridSpan w:val="2"/>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Общий охват детей </w:t>
            </w:r>
          </w:p>
        </w:tc>
      </w:tr>
      <w:tr w:rsidR="0073152E" w:rsidRPr="0073152E" w:rsidTr="00D16A2B">
        <w:trPr>
          <w:gridAfter w:val="6"/>
          <w:wAfter w:w="1463" w:type="dxa"/>
          <w:trHeight w:val="330"/>
          <w:tblCellSpacing w:w="0" w:type="dxa"/>
        </w:trPr>
        <w:tc>
          <w:tcPr>
            <w:tcW w:w="9744" w:type="dxa"/>
            <w:gridSpan w:val="5"/>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r>
            <w:r w:rsidRPr="0073152E">
              <w:rPr>
                <w:rFonts w:eastAsia="Times New Roman"/>
                <w:b/>
                <w:bCs/>
                <w:i/>
                <w:iCs/>
                <w:lang w:eastAsia="ru-RU"/>
              </w:rPr>
              <w:t>5. Программы по формированию у детей навыков безопасного пользования Интернетом</w:t>
            </w:r>
            <w:r w:rsidRPr="0073152E">
              <w:rPr>
                <w:rFonts w:eastAsia="Times New Roman"/>
                <w:lang w:eastAsia="ru-RU"/>
              </w:rPr>
              <w:t> </w:t>
            </w:r>
            <w:r w:rsidRPr="0073152E">
              <w:rPr>
                <w:rFonts w:eastAsia="Times New Roman"/>
                <w:lang w:eastAsia="ru-RU"/>
              </w:rPr>
              <w:br/>
            </w:r>
            <w:r w:rsidRPr="0073152E">
              <w:rPr>
                <w:rFonts w:eastAsia="Times New Roman"/>
                <w:lang w:eastAsia="ru-RU"/>
              </w:rPr>
              <w:br/>
            </w:r>
            <w:r w:rsidRPr="0073152E">
              <w:rPr>
                <w:rFonts w:eastAsia="Times New Roman"/>
                <w:b/>
                <w:bCs/>
                <w:i/>
                <w:iCs/>
                <w:lang w:eastAsia="ru-RU"/>
              </w:rPr>
              <w:t>и иными информационно-телекоммуникационными сетями</w:t>
            </w:r>
            <w:r w:rsidRPr="0073152E">
              <w:rPr>
                <w:rFonts w:eastAsia="Times New Roman"/>
                <w:lang w:eastAsia="ru-RU"/>
              </w:rPr>
              <w:t> </w:t>
            </w:r>
          </w:p>
        </w:tc>
      </w:tr>
      <w:tr w:rsidR="0073152E" w:rsidRPr="0073152E" w:rsidTr="00D16A2B">
        <w:trPr>
          <w:gridAfter w:val="6"/>
          <w:wAfter w:w="1463" w:type="dxa"/>
          <w:trHeight w:val="705"/>
          <w:tblCellSpacing w:w="0" w:type="dxa"/>
        </w:trPr>
        <w:tc>
          <w:tcPr>
            <w:tcW w:w="6404" w:type="dxa"/>
            <w:gridSpan w:val="3"/>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Количество разработанных программ с указанием названия </w:t>
            </w:r>
          </w:p>
        </w:tc>
        <w:tc>
          <w:tcPr>
            <w:tcW w:w="3340" w:type="dxa"/>
            <w:gridSpan w:val="2"/>
            <w:hideMark/>
          </w:tcPr>
          <w:p w:rsidR="0073152E" w:rsidRPr="0073152E" w:rsidRDefault="0073152E" w:rsidP="0073152E">
            <w:pPr>
              <w:widowControl/>
              <w:autoSpaceDE/>
              <w:autoSpaceDN/>
              <w:adjustRightInd/>
              <w:rPr>
                <w:rFonts w:eastAsia="Times New Roman"/>
                <w:lang w:eastAsia="ru-RU"/>
              </w:rPr>
            </w:pPr>
            <w:r w:rsidRPr="0073152E">
              <w:rPr>
                <w:rFonts w:eastAsia="Times New Roman"/>
                <w:lang w:eastAsia="ru-RU"/>
              </w:rPr>
              <w:br/>
              <w:t>Количество внедрённых программ с указанием названия </w:t>
            </w:r>
          </w:p>
        </w:tc>
      </w:tr>
    </w:tbl>
    <w:p w:rsidR="00CF0A0A" w:rsidRDefault="00CF0A0A"/>
    <w:sectPr w:rsidR="00CF0A0A" w:rsidSect="0073152E">
      <w:pgSz w:w="11906" w:h="16838"/>
      <w:pgMar w:top="1134" w:right="991"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745"/>
    <w:multiLevelType w:val="multilevel"/>
    <w:tmpl w:val="3FC61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60DF2"/>
    <w:multiLevelType w:val="multilevel"/>
    <w:tmpl w:val="54024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64B33"/>
    <w:multiLevelType w:val="multilevel"/>
    <w:tmpl w:val="6A408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D7829"/>
    <w:multiLevelType w:val="multilevel"/>
    <w:tmpl w:val="0F40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D1893"/>
    <w:multiLevelType w:val="multilevel"/>
    <w:tmpl w:val="F38CE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931858"/>
    <w:multiLevelType w:val="multilevel"/>
    <w:tmpl w:val="51220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A063BB"/>
    <w:multiLevelType w:val="multilevel"/>
    <w:tmpl w:val="85AA5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2A3389"/>
    <w:multiLevelType w:val="multilevel"/>
    <w:tmpl w:val="8D5EF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10DE5"/>
    <w:multiLevelType w:val="multilevel"/>
    <w:tmpl w:val="93B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01420"/>
    <w:multiLevelType w:val="multilevel"/>
    <w:tmpl w:val="961C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64DEF"/>
    <w:multiLevelType w:val="multilevel"/>
    <w:tmpl w:val="246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F2C1F"/>
    <w:multiLevelType w:val="multilevel"/>
    <w:tmpl w:val="CAEE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160FFC"/>
    <w:multiLevelType w:val="multilevel"/>
    <w:tmpl w:val="D158B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182345"/>
    <w:multiLevelType w:val="multilevel"/>
    <w:tmpl w:val="8FC4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89353F"/>
    <w:multiLevelType w:val="multilevel"/>
    <w:tmpl w:val="F286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22D66"/>
    <w:multiLevelType w:val="multilevel"/>
    <w:tmpl w:val="B6A2E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1F6BD8"/>
    <w:multiLevelType w:val="multilevel"/>
    <w:tmpl w:val="0AB2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DD3F23"/>
    <w:multiLevelType w:val="multilevel"/>
    <w:tmpl w:val="AC10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5"/>
  </w:num>
  <w:num w:numId="4">
    <w:abstractNumId w:val="2"/>
  </w:num>
  <w:num w:numId="5">
    <w:abstractNumId w:val="3"/>
  </w:num>
  <w:num w:numId="6">
    <w:abstractNumId w:val="15"/>
  </w:num>
  <w:num w:numId="7">
    <w:abstractNumId w:val="6"/>
  </w:num>
  <w:num w:numId="8">
    <w:abstractNumId w:val="11"/>
  </w:num>
  <w:num w:numId="9">
    <w:abstractNumId w:val="4"/>
  </w:num>
  <w:num w:numId="10">
    <w:abstractNumId w:val="0"/>
  </w:num>
  <w:num w:numId="11">
    <w:abstractNumId w:val="1"/>
  </w:num>
  <w:num w:numId="12">
    <w:abstractNumId w:val="17"/>
  </w:num>
  <w:num w:numId="13">
    <w:abstractNumId w:val="10"/>
  </w:num>
  <w:num w:numId="14">
    <w:abstractNumId w:val="14"/>
  </w:num>
  <w:num w:numId="15">
    <w:abstractNumId w:val="8"/>
  </w:num>
  <w:num w:numId="16">
    <w:abstractNumId w:val="1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2E"/>
    <w:rsid w:val="00155008"/>
    <w:rsid w:val="004C253B"/>
    <w:rsid w:val="006F7951"/>
    <w:rsid w:val="0073152E"/>
    <w:rsid w:val="008835E1"/>
    <w:rsid w:val="00980CAE"/>
    <w:rsid w:val="00B22633"/>
    <w:rsid w:val="00BA5A2B"/>
    <w:rsid w:val="00C6404B"/>
    <w:rsid w:val="00CF0A0A"/>
    <w:rsid w:val="00D16A2B"/>
    <w:rsid w:val="00E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33"/>
    <w:pPr>
      <w:widowControl w:val="0"/>
      <w:autoSpaceDE w:val="0"/>
      <w:autoSpaceDN w:val="0"/>
      <w:adjustRightInd w:val="0"/>
      <w:spacing w:after="0" w:line="240" w:lineRule="auto"/>
    </w:pPr>
    <w:rPr>
      <w:sz w:val="24"/>
      <w:szCs w:val="24"/>
    </w:rPr>
  </w:style>
  <w:style w:type="paragraph" w:styleId="2">
    <w:name w:val="heading 2"/>
    <w:basedOn w:val="a"/>
    <w:link w:val="20"/>
    <w:uiPriority w:val="9"/>
    <w:qFormat/>
    <w:rsid w:val="0073152E"/>
    <w:pPr>
      <w:widowControl/>
      <w:autoSpaceDE/>
      <w:autoSpaceDN/>
      <w:adjustRightInd/>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73152E"/>
    <w:pPr>
      <w:widowControl/>
      <w:autoSpaceDE/>
      <w:autoSpaceDN/>
      <w:adjustRightInd/>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52E"/>
    <w:rPr>
      <w:rFonts w:eastAsia="Times New Roman"/>
      <w:b/>
      <w:bCs/>
      <w:sz w:val="36"/>
      <w:szCs w:val="36"/>
      <w:lang w:eastAsia="ru-RU"/>
    </w:rPr>
  </w:style>
  <w:style w:type="character" w:customStyle="1" w:styleId="30">
    <w:name w:val="Заголовок 3 Знак"/>
    <w:basedOn w:val="a0"/>
    <w:link w:val="3"/>
    <w:uiPriority w:val="9"/>
    <w:rsid w:val="0073152E"/>
    <w:rPr>
      <w:rFonts w:eastAsia="Times New Roman"/>
      <w:b/>
      <w:bCs/>
      <w:sz w:val="27"/>
      <w:szCs w:val="27"/>
      <w:lang w:eastAsia="ru-RU"/>
    </w:rPr>
  </w:style>
  <w:style w:type="paragraph" w:styleId="a3">
    <w:name w:val="Normal (Web)"/>
    <w:basedOn w:val="a"/>
    <w:uiPriority w:val="99"/>
    <w:unhideWhenUsed/>
    <w:rsid w:val="0073152E"/>
    <w:pPr>
      <w:widowControl/>
      <w:autoSpaceDE/>
      <w:autoSpaceDN/>
      <w:adjustRightInd/>
      <w:spacing w:before="100" w:beforeAutospacing="1" w:after="100" w:afterAutospacing="1"/>
    </w:pPr>
    <w:rPr>
      <w:rFonts w:eastAsia="Times New Roman"/>
      <w:lang w:eastAsia="ru-RU"/>
    </w:rPr>
  </w:style>
  <w:style w:type="character" w:customStyle="1" w:styleId="apple-converted-space">
    <w:name w:val="apple-converted-space"/>
    <w:basedOn w:val="a0"/>
    <w:rsid w:val="00731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33"/>
    <w:pPr>
      <w:widowControl w:val="0"/>
      <w:autoSpaceDE w:val="0"/>
      <w:autoSpaceDN w:val="0"/>
      <w:adjustRightInd w:val="0"/>
      <w:spacing w:after="0" w:line="240" w:lineRule="auto"/>
    </w:pPr>
    <w:rPr>
      <w:sz w:val="24"/>
      <w:szCs w:val="24"/>
    </w:rPr>
  </w:style>
  <w:style w:type="paragraph" w:styleId="2">
    <w:name w:val="heading 2"/>
    <w:basedOn w:val="a"/>
    <w:link w:val="20"/>
    <w:uiPriority w:val="9"/>
    <w:qFormat/>
    <w:rsid w:val="0073152E"/>
    <w:pPr>
      <w:widowControl/>
      <w:autoSpaceDE/>
      <w:autoSpaceDN/>
      <w:adjustRightInd/>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73152E"/>
    <w:pPr>
      <w:widowControl/>
      <w:autoSpaceDE/>
      <w:autoSpaceDN/>
      <w:adjustRightInd/>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52E"/>
    <w:rPr>
      <w:rFonts w:eastAsia="Times New Roman"/>
      <w:b/>
      <w:bCs/>
      <w:sz w:val="36"/>
      <w:szCs w:val="36"/>
      <w:lang w:eastAsia="ru-RU"/>
    </w:rPr>
  </w:style>
  <w:style w:type="character" w:customStyle="1" w:styleId="30">
    <w:name w:val="Заголовок 3 Знак"/>
    <w:basedOn w:val="a0"/>
    <w:link w:val="3"/>
    <w:uiPriority w:val="9"/>
    <w:rsid w:val="0073152E"/>
    <w:rPr>
      <w:rFonts w:eastAsia="Times New Roman"/>
      <w:b/>
      <w:bCs/>
      <w:sz w:val="27"/>
      <w:szCs w:val="27"/>
      <w:lang w:eastAsia="ru-RU"/>
    </w:rPr>
  </w:style>
  <w:style w:type="paragraph" w:styleId="a3">
    <w:name w:val="Normal (Web)"/>
    <w:basedOn w:val="a"/>
    <w:uiPriority w:val="99"/>
    <w:unhideWhenUsed/>
    <w:rsid w:val="0073152E"/>
    <w:pPr>
      <w:widowControl/>
      <w:autoSpaceDE/>
      <w:autoSpaceDN/>
      <w:adjustRightInd/>
      <w:spacing w:before="100" w:beforeAutospacing="1" w:after="100" w:afterAutospacing="1"/>
    </w:pPr>
    <w:rPr>
      <w:rFonts w:eastAsia="Times New Roman"/>
      <w:lang w:eastAsia="ru-RU"/>
    </w:rPr>
  </w:style>
  <w:style w:type="character" w:customStyle="1" w:styleId="apple-converted-space">
    <w:name w:val="apple-converted-space"/>
    <w:basedOn w:val="a0"/>
    <w:rsid w:val="0073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6275</Words>
  <Characters>35774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roma</cp:lastModifiedBy>
  <cp:revision>2</cp:revision>
  <dcterms:created xsi:type="dcterms:W3CDTF">2022-05-03T11:28:00Z</dcterms:created>
  <dcterms:modified xsi:type="dcterms:W3CDTF">2022-05-03T11:28:00Z</dcterms:modified>
</cp:coreProperties>
</file>