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72" w:rsidRDefault="00F419BF" w:rsidP="004A1972">
      <w:pPr>
        <w:jc w:val="center"/>
        <w:rPr>
          <w:rFonts w:asciiTheme="majorHAnsi" w:hAnsiTheme="majorHAnsi"/>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4445</wp:posOffset>
                </wp:positionV>
                <wp:extent cx="6515100" cy="951547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51547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35pt;width:513pt;height:7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s+gwIAAA4FAAAOAAAAZHJzL2Uyb0RvYy54bWysVNuO0zAQfUfiHyy/t0lK0kvUdFU1LUJa&#10;YMUuH+AmTmOtb9hu0wXx74ydtrTsC0LkIfHE45lzZs54fncUHB2osUzJAifDGCMqK1UzuSvw16fN&#10;YIqRdUTWhCtJC/xCLb5bvH0z73ROR6pVvKYGQRBp804XuHVO51Fkq5YKYodKUwmbjTKCODDNLqoN&#10;6SC64NEojsdRp0ytjaqotfC37DfxIsRvGlq5z01jqUO8wIDNhbcJ761/R4s5yXeG6JZVJxjkH1AI&#10;wiQkvYQqiSNob9irUIJVRlnVuGGlRKSahlU0cAA2SfwHm8eWaBq4QHGsvpTJ/r+w1afDg0GsLvAI&#10;I0kEtOgLFI3IHado5MvTaZuD16N+MJ6g1feqerZIqlULXnRpjOpaSmoAlXj/6OaANywcRdvuo6oh&#10;Otk7FSp1bIzwAaEG6Bga8nJpCD06VMHPcZZkSQx9q2BvBkY6yUIOkp+Pa2Pde6oE8osCGwAfwpPD&#10;vXUeDsnPLj6bVBvGeeg6l6grcDZJMp9AaKiBa5l8AiU8hxBWcVZ798Db7LYrbtCBeCWF54Tkxk0w&#10;B3rmTBR4enEiuS/QWtYhryOM92vAxqUPDnwB7WnV6+bHLJ6tp+tpOkhH4/UgjctysNys0sF4k0yy&#10;8l25WpXJT48zSfOW1TWVHupZw0n6dxo5TVOvvouKbyjZa+ab8LxmHt3CCHUHVudvYBeU4cXQi2qr&#10;6hcQhlHQNugAXCKwaJX5jlEHA1lg+21PDMWIf5AgrlmSpn6Cg5FmkxEY5npne71DZAWhoKMY9cuV&#10;66d+rw3btZApCT2WagmCbFiQihdrj+okYxi6wOB0QfipvraD1+9rbPELAAD//wMAUEsDBBQABgAI&#10;AAAAIQB2Hieo3QAAAAgBAAAPAAAAZHJzL2Rvd25yZXYueG1sTI/NTsMwEITvSLyDtUjcWofw2xCn&#10;KhW09EjLAzjxJg6N11HstoGnZ3uC26xmNPtNPh9dJ444hNaTgptpAgKp8qalRsHn7m3yBCJETUZ3&#10;nlDBNwaYF5cXuc6MP9EHHrexEVxCIdMKbIx9JmWoLDodpr5HYq/2g9ORz6GRZtAnLnedTJPkQTrd&#10;En+wuselxWq/PTgF+83L6r1cYv2z+VqYerWztH61Sl1fjYtnEBHH+BeGMz6jQ8FMpT+QCaJTMLnl&#10;oIJHEGczSe9ZlazuZrMUZJHL/wOKXwAAAP//AwBQSwECLQAUAAYACAAAACEAtoM4kv4AAADhAQAA&#10;EwAAAAAAAAAAAAAAAAAAAAAAW0NvbnRlbnRfVHlwZXNdLnhtbFBLAQItABQABgAIAAAAIQA4/SH/&#10;1gAAAJQBAAALAAAAAAAAAAAAAAAAAC8BAABfcmVscy8ucmVsc1BLAQItABQABgAIAAAAIQDMcNs+&#10;gwIAAA4FAAAOAAAAAAAAAAAAAAAAAC4CAABkcnMvZTJvRG9jLnhtbFBLAQItABQABgAIAAAAIQB2&#10;Hieo3QAAAAgBAAAPAAAAAAAAAAAAAAAAAN0EAABkcnMvZG93bnJldi54bWxQSwUGAAAAAAQABADz&#10;AAAA5wUAAAAA&#10;" filled="f" strokeweight="4.5pt">
                <v:stroke linestyle="thinThick"/>
              </v:rect>
            </w:pict>
          </mc:Fallback>
        </mc:AlternateContent>
      </w:r>
    </w:p>
    <w:p w:rsidR="004A1972" w:rsidRPr="00CE5229" w:rsidRDefault="004A1972" w:rsidP="004A1972">
      <w:pPr>
        <w:jc w:val="center"/>
        <w:rPr>
          <w:rFonts w:asciiTheme="majorHAnsi" w:hAnsiTheme="majorHAnsi"/>
        </w:rPr>
      </w:pPr>
      <w:r w:rsidRPr="00CE5229">
        <w:rPr>
          <w:rFonts w:asciiTheme="majorHAnsi" w:hAnsiTheme="majorHAnsi"/>
        </w:rPr>
        <w:t>Муниципальное бюджетное  общеобразовательное учреждение.</w:t>
      </w:r>
    </w:p>
    <w:p w:rsidR="004A1972" w:rsidRDefault="004A1972" w:rsidP="004A1972">
      <w:pPr>
        <w:jc w:val="center"/>
        <w:rPr>
          <w:rFonts w:asciiTheme="majorHAnsi" w:hAnsiTheme="majorHAnsi"/>
        </w:rPr>
      </w:pPr>
      <w:r w:rsidRPr="00CE5229">
        <w:rPr>
          <w:rFonts w:asciiTheme="majorHAnsi" w:hAnsiTheme="majorHAnsi"/>
        </w:rPr>
        <w:t xml:space="preserve">Ногинская  специальная  (коррекционная) школа – интернат </w:t>
      </w:r>
    </w:p>
    <w:p w:rsidR="004A1972" w:rsidRPr="00CE5229" w:rsidRDefault="004A1972" w:rsidP="004A1972">
      <w:pPr>
        <w:jc w:val="center"/>
        <w:rPr>
          <w:rFonts w:asciiTheme="majorHAnsi" w:hAnsiTheme="majorHAnsi"/>
        </w:rPr>
      </w:pPr>
      <w:r w:rsidRPr="00CE5229">
        <w:rPr>
          <w:rFonts w:asciiTheme="majorHAnsi" w:hAnsiTheme="majorHAnsi"/>
        </w:rPr>
        <w:t>для обучающихся с ограниченными возможностями здоровья</w:t>
      </w:r>
    </w:p>
    <w:p w:rsidR="004A1972" w:rsidRDefault="004A1972" w:rsidP="004A1972">
      <w:pPr>
        <w:jc w:val="center"/>
      </w:pPr>
    </w:p>
    <w:p w:rsidR="004A1972" w:rsidRDefault="004A1972" w:rsidP="004A1972">
      <w:pPr>
        <w:jc w:val="center"/>
      </w:pPr>
    </w:p>
    <w:p w:rsidR="004A1972" w:rsidRDefault="004A1972" w:rsidP="004A1972">
      <w:pPr>
        <w:jc w:val="center"/>
      </w:pPr>
    </w:p>
    <w:p w:rsidR="004A1972" w:rsidRDefault="004A1972" w:rsidP="004A1972">
      <w:pPr>
        <w:jc w:val="center"/>
        <w:rPr>
          <w:sz w:val="40"/>
          <w:szCs w:val="40"/>
        </w:rPr>
      </w:pPr>
    </w:p>
    <w:p w:rsidR="004A1972" w:rsidRDefault="004A1972" w:rsidP="004A1972">
      <w:pPr>
        <w:jc w:val="center"/>
        <w:rPr>
          <w:sz w:val="40"/>
          <w:szCs w:val="40"/>
        </w:rPr>
      </w:pPr>
    </w:p>
    <w:p w:rsidR="004A1972" w:rsidRDefault="004A1972" w:rsidP="004A1972">
      <w:pPr>
        <w:jc w:val="center"/>
        <w:rPr>
          <w:sz w:val="40"/>
          <w:szCs w:val="40"/>
        </w:rPr>
      </w:pPr>
    </w:p>
    <w:p w:rsidR="004A1972" w:rsidRDefault="004A1972" w:rsidP="004A1972">
      <w:pPr>
        <w:ind w:left="284" w:hanging="284"/>
        <w:jc w:val="center"/>
        <w:rPr>
          <w:sz w:val="40"/>
          <w:szCs w:val="40"/>
        </w:rPr>
      </w:pPr>
    </w:p>
    <w:p w:rsidR="004A1972" w:rsidRDefault="004A1972" w:rsidP="004A1972">
      <w:pPr>
        <w:jc w:val="center"/>
        <w:rPr>
          <w:sz w:val="40"/>
          <w:szCs w:val="40"/>
        </w:rPr>
      </w:pPr>
    </w:p>
    <w:p w:rsidR="004A1972" w:rsidRDefault="004A1972" w:rsidP="004A1972">
      <w:pPr>
        <w:jc w:val="center"/>
        <w:rPr>
          <w:sz w:val="40"/>
          <w:szCs w:val="40"/>
        </w:rPr>
      </w:pPr>
    </w:p>
    <w:p w:rsidR="004A1972" w:rsidRPr="00823EE9" w:rsidRDefault="004A1972" w:rsidP="004A1972">
      <w:pPr>
        <w:jc w:val="center"/>
        <w:rPr>
          <w:rFonts w:ascii="Bodoni Initials" w:hAnsi="Bodoni Initials"/>
          <w:b/>
          <w:sz w:val="36"/>
          <w:szCs w:val="36"/>
        </w:rPr>
      </w:pPr>
      <w:r w:rsidRPr="00823EE9">
        <w:rPr>
          <w:rFonts w:ascii="Bodoni Initials" w:hAnsi="Bodoni Initials"/>
          <w:b/>
          <w:sz w:val="36"/>
          <w:szCs w:val="36"/>
        </w:rPr>
        <w:t>ШМО УЧИТЕЛЕЙ ТРУДОВОГО ОБУЧЕНИЯ</w:t>
      </w:r>
    </w:p>
    <w:p w:rsidR="004A1972" w:rsidRDefault="004A1972" w:rsidP="004A1972">
      <w:pPr>
        <w:jc w:val="center"/>
        <w:rPr>
          <w:sz w:val="40"/>
          <w:szCs w:val="40"/>
        </w:rPr>
      </w:pPr>
    </w:p>
    <w:p w:rsidR="004A1972" w:rsidRDefault="004A1972" w:rsidP="004A1972">
      <w:pPr>
        <w:jc w:val="center"/>
        <w:rPr>
          <w:sz w:val="40"/>
          <w:szCs w:val="40"/>
        </w:rPr>
      </w:pPr>
    </w:p>
    <w:p w:rsidR="004A1972" w:rsidRDefault="004A1972" w:rsidP="004A1972">
      <w:pPr>
        <w:jc w:val="center"/>
        <w:rPr>
          <w:sz w:val="40"/>
          <w:szCs w:val="40"/>
        </w:rPr>
      </w:pPr>
    </w:p>
    <w:p w:rsidR="004A1972" w:rsidRPr="00E81D57" w:rsidRDefault="004A1972" w:rsidP="004A1972">
      <w:pPr>
        <w:jc w:val="center"/>
        <w:rPr>
          <w:b/>
          <w:sz w:val="28"/>
          <w:szCs w:val="28"/>
        </w:rPr>
      </w:pPr>
      <w:r>
        <w:rPr>
          <w:b/>
          <w:sz w:val="28"/>
          <w:szCs w:val="28"/>
        </w:rPr>
        <w:t>Беседа</w:t>
      </w:r>
      <w:r w:rsidRPr="00E81D57">
        <w:rPr>
          <w:b/>
          <w:sz w:val="28"/>
          <w:szCs w:val="28"/>
        </w:rPr>
        <w:t>:</w:t>
      </w:r>
    </w:p>
    <w:p w:rsidR="004A1972" w:rsidRPr="000440FB" w:rsidRDefault="004A1972" w:rsidP="004A1972">
      <w:pPr>
        <w:jc w:val="center"/>
        <w:rPr>
          <w:sz w:val="36"/>
          <w:szCs w:val="36"/>
        </w:rPr>
      </w:pPr>
    </w:p>
    <w:p w:rsidR="004A1972" w:rsidRPr="002620F3" w:rsidRDefault="004A1972" w:rsidP="004A1972">
      <w:pPr>
        <w:jc w:val="center"/>
        <w:rPr>
          <w:rFonts w:ascii="Baskerville Old Face" w:hAnsi="Baskerville Old Face"/>
          <w:sz w:val="48"/>
          <w:szCs w:val="48"/>
        </w:rPr>
      </w:pPr>
      <w:r w:rsidRPr="002620F3">
        <w:rPr>
          <w:rFonts w:ascii="Baskerville Old Face" w:hAnsi="Baskerville Old Face" w:cs="Arial"/>
          <w:sz w:val="48"/>
          <w:szCs w:val="48"/>
        </w:rPr>
        <w:t>«</w:t>
      </w:r>
      <w:r w:rsidRPr="00F02AB6">
        <w:rPr>
          <w:rFonts w:cs="Times New Roman"/>
          <w:sz w:val="48"/>
          <w:szCs w:val="48"/>
        </w:rPr>
        <w:t>День Защитник</w:t>
      </w:r>
      <w:r>
        <w:rPr>
          <w:rFonts w:cs="Times New Roman"/>
          <w:sz w:val="48"/>
          <w:szCs w:val="48"/>
        </w:rPr>
        <w:t>ов</w:t>
      </w:r>
      <w:r w:rsidRPr="00F02AB6">
        <w:rPr>
          <w:rFonts w:cs="Times New Roman"/>
          <w:sz w:val="48"/>
          <w:szCs w:val="48"/>
        </w:rPr>
        <w:t xml:space="preserve"> Отечества</w:t>
      </w:r>
      <w:r w:rsidRPr="002620F3">
        <w:rPr>
          <w:rFonts w:ascii="Baskerville Old Face" w:hAnsi="Baskerville Old Face" w:cs="Arial"/>
          <w:sz w:val="48"/>
          <w:szCs w:val="48"/>
        </w:rPr>
        <w:t>»</w:t>
      </w: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Pr="007C0566" w:rsidRDefault="004A1972" w:rsidP="004A1972">
      <w:pPr>
        <w:jc w:val="center"/>
        <w:rPr>
          <w:b/>
          <w:sz w:val="28"/>
          <w:szCs w:val="28"/>
        </w:rPr>
      </w:pPr>
      <w:r w:rsidRPr="007C0566">
        <w:rPr>
          <w:b/>
          <w:sz w:val="28"/>
          <w:szCs w:val="28"/>
        </w:rPr>
        <w:t>Учитель: Гвоздков Виктор Борисович.( столярное дело)</w:t>
      </w: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4A1972" w:rsidRDefault="004A1972" w:rsidP="004A1972">
      <w:pPr>
        <w:jc w:val="center"/>
        <w:rPr>
          <w:sz w:val="28"/>
          <w:szCs w:val="28"/>
        </w:rPr>
      </w:pPr>
    </w:p>
    <w:p w:rsidR="00333E00" w:rsidRDefault="004A1972" w:rsidP="004A1972">
      <w:pPr>
        <w:jc w:val="center"/>
        <w:rPr>
          <w:b/>
          <w:sz w:val="28"/>
          <w:szCs w:val="28"/>
        </w:rPr>
      </w:pPr>
      <w:r w:rsidRPr="000440FB">
        <w:rPr>
          <w:b/>
          <w:sz w:val="28"/>
          <w:szCs w:val="28"/>
        </w:rPr>
        <w:t>Ногинск.</w:t>
      </w:r>
    </w:p>
    <w:p w:rsidR="004A1972" w:rsidRDefault="004A1972" w:rsidP="004A1972">
      <w:pPr>
        <w:jc w:val="center"/>
        <w:rPr>
          <w:b/>
          <w:sz w:val="28"/>
          <w:szCs w:val="28"/>
        </w:rPr>
      </w:pPr>
    </w:p>
    <w:p w:rsidR="004A1972" w:rsidRPr="004A1972" w:rsidRDefault="004A1972" w:rsidP="004A1972">
      <w:pPr>
        <w:suppressAutoHyphens w:val="0"/>
        <w:jc w:val="center"/>
        <w:rPr>
          <w:rFonts w:cs="Times New Roman"/>
          <w:sz w:val="28"/>
          <w:szCs w:val="28"/>
          <w:lang w:eastAsia="ru-RU"/>
        </w:rPr>
      </w:pPr>
      <w:r w:rsidRPr="004A1972">
        <w:rPr>
          <w:rFonts w:cs="Times New Roman"/>
          <w:b/>
          <w:sz w:val="28"/>
          <w:szCs w:val="28"/>
          <w:lang w:eastAsia="ru-RU"/>
        </w:rPr>
        <w:lastRenderedPageBreak/>
        <w:t>Цель:</w:t>
      </w:r>
      <w:r w:rsidRPr="004A1972">
        <w:rPr>
          <w:rFonts w:cs="Times New Roman"/>
          <w:sz w:val="28"/>
          <w:szCs w:val="28"/>
          <w:lang w:eastAsia="ru-RU"/>
        </w:rPr>
        <w:t xml:space="preserve"> сформировать представление о мужестве, долге, чести, ответственности, нравственности, понимание того, что без патриотизма невозможно привести Россию к возрождению.</w:t>
      </w:r>
    </w:p>
    <w:p w:rsidR="004A1972" w:rsidRPr="004A1972" w:rsidRDefault="004A1972" w:rsidP="004A1972">
      <w:pPr>
        <w:suppressAutoHyphens w:val="0"/>
        <w:jc w:val="center"/>
        <w:rPr>
          <w:rFonts w:cs="Times New Roman"/>
          <w:sz w:val="28"/>
          <w:szCs w:val="28"/>
          <w:lang w:eastAsia="ru-RU"/>
        </w:rPr>
      </w:pPr>
    </w:p>
    <w:p w:rsidR="004A1972" w:rsidRPr="004A1972" w:rsidRDefault="004A1972" w:rsidP="004A1972">
      <w:pPr>
        <w:suppressAutoHyphens w:val="0"/>
        <w:jc w:val="center"/>
        <w:rPr>
          <w:rFonts w:cs="Times New Roman"/>
          <w:b/>
          <w:sz w:val="28"/>
          <w:szCs w:val="28"/>
          <w:lang w:eastAsia="ru-RU"/>
        </w:rPr>
      </w:pPr>
      <w:r w:rsidRPr="004A1972">
        <w:rPr>
          <w:rFonts w:cs="Times New Roman"/>
          <w:b/>
          <w:sz w:val="28"/>
          <w:szCs w:val="28"/>
          <w:lang w:eastAsia="ru-RU"/>
        </w:rPr>
        <w:t>Задачи:</w:t>
      </w:r>
    </w:p>
    <w:p w:rsidR="004A1972" w:rsidRPr="004A1972" w:rsidRDefault="004A1972" w:rsidP="004A1972">
      <w:pPr>
        <w:suppressAutoHyphens w:val="0"/>
        <w:jc w:val="center"/>
        <w:rPr>
          <w:rFonts w:cs="Times New Roman"/>
          <w:sz w:val="28"/>
          <w:szCs w:val="28"/>
          <w:lang w:eastAsia="ru-RU"/>
        </w:rPr>
      </w:pPr>
      <w:r w:rsidRPr="004A1972">
        <w:rPr>
          <w:rFonts w:cs="Times New Roman"/>
          <w:sz w:val="28"/>
          <w:szCs w:val="28"/>
          <w:lang w:eastAsia="ru-RU"/>
        </w:rPr>
        <w:t>1) познакомить с героическими и трагическими страницами истории Отечества;</w:t>
      </w:r>
    </w:p>
    <w:p w:rsidR="004A1972" w:rsidRPr="004A1972" w:rsidRDefault="004A1972" w:rsidP="004A1972">
      <w:pPr>
        <w:suppressAutoHyphens w:val="0"/>
        <w:jc w:val="center"/>
        <w:rPr>
          <w:rFonts w:cs="Times New Roman"/>
          <w:sz w:val="28"/>
          <w:szCs w:val="28"/>
          <w:lang w:eastAsia="ru-RU"/>
        </w:rPr>
      </w:pPr>
      <w:r w:rsidRPr="004A1972">
        <w:rPr>
          <w:rFonts w:cs="Times New Roman"/>
          <w:sz w:val="28"/>
          <w:szCs w:val="28"/>
          <w:lang w:eastAsia="ru-RU"/>
        </w:rPr>
        <w:t>2) воспитывать уважение молодёжи к ветеранам, подвигам военнослужащих, защитников Отечества, осознание необходимости увековечения памяти павших героев;</w:t>
      </w:r>
    </w:p>
    <w:p w:rsidR="004A1972" w:rsidRDefault="004A1972" w:rsidP="004A1972">
      <w:pPr>
        <w:suppressAutoHyphens w:val="0"/>
        <w:jc w:val="center"/>
        <w:rPr>
          <w:rFonts w:cs="Times New Roman"/>
          <w:sz w:val="28"/>
          <w:szCs w:val="28"/>
          <w:lang w:eastAsia="ru-RU"/>
        </w:rPr>
      </w:pPr>
      <w:r w:rsidRPr="004A1972">
        <w:rPr>
          <w:rFonts w:cs="Times New Roman"/>
          <w:sz w:val="28"/>
          <w:szCs w:val="28"/>
          <w:lang w:eastAsia="ru-RU"/>
        </w:rPr>
        <w:t>3) способствовать формированию у молодёжи готовности к защите Родины.</w:t>
      </w:r>
    </w:p>
    <w:p w:rsidR="004A1972" w:rsidRDefault="004A1972" w:rsidP="004A1972">
      <w:pPr>
        <w:suppressAutoHyphens w:val="0"/>
        <w:jc w:val="center"/>
        <w:rPr>
          <w:rFonts w:cs="Times New Roman"/>
          <w:sz w:val="28"/>
          <w:szCs w:val="28"/>
          <w:lang w:eastAsia="ru-RU"/>
        </w:rPr>
      </w:pPr>
    </w:p>
    <w:p w:rsidR="004A1972" w:rsidRDefault="004A1972" w:rsidP="004A1972">
      <w:pPr>
        <w:suppressAutoHyphens w:val="0"/>
        <w:jc w:val="center"/>
        <w:rPr>
          <w:rFonts w:cs="Times New Roman"/>
          <w:sz w:val="28"/>
          <w:szCs w:val="28"/>
          <w:lang w:eastAsia="ru-RU"/>
        </w:rPr>
      </w:pPr>
    </w:p>
    <w:p w:rsidR="00BC296D" w:rsidRDefault="004A1972" w:rsidP="004A1972">
      <w:pPr>
        <w:suppressAutoHyphens w:val="0"/>
        <w:jc w:val="center"/>
        <w:rPr>
          <w:rFonts w:cs="Times New Roman"/>
          <w:sz w:val="28"/>
          <w:szCs w:val="28"/>
          <w:lang w:eastAsia="ru-RU"/>
        </w:rPr>
      </w:pPr>
      <w:r>
        <w:rPr>
          <w:rFonts w:cs="Times New Roman"/>
          <w:sz w:val="28"/>
          <w:szCs w:val="28"/>
          <w:lang w:eastAsia="ru-RU"/>
        </w:rPr>
        <w:t>23 февраля – любимый праздник мужчин и день, к которому любящие их дамы начинают готовиться практически сразу же после окончания новогодних праздников. Однако, получая подарки, мало кто из представителей сильного пола задумывается о том, откуда появился этот важный праздник и почему его отмечают именно в хол</w:t>
      </w:r>
      <w:r w:rsidR="00415AF9">
        <w:rPr>
          <w:rFonts w:cs="Times New Roman"/>
          <w:sz w:val="28"/>
          <w:szCs w:val="28"/>
          <w:lang w:eastAsia="ru-RU"/>
        </w:rPr>
        <w:t>о</w:t>
      </w:r>
      <w:r>
        <w:rPr>
          <w:rFonts w:cs="Times New Roman"/>
          <w:sz w:val="28"/>
          <w:szCs w:val="28"/>
          <w:lang w:eastAsia="ru-RU"/>
        </w:rPr>
        <w:t xml:space="preserve">дном феврале. День рождения Красной Армии </w:t>
      </w:r>
      <w:r w:rsidR="00415AF9">
        <w:rPr>
          <w:rFonts w:cs="Times New Roman"/>
          <w:sz w:val="28"/>
          <w:szCs w:val="28"/>
          <w:lang w:eastAsia="ru-RU"/>
        </w:rPr>
        <w:t xml:space="preserve">принято связывать с Декретом о Рабоче-Крестьянской Армии. Однако историки утверждают, что этот документ был принят 15 января 1918 года. На создание армии было выделено 20 миллионов рублей, что по тем временам огромная сумма. На фронте царила полная неразбериха- никто толком не мог знать за кого воевать и стоит ли жертвовать своей жизнью. Новое советское правительство решило сформировать новую армию, но этот процесс шел очень напряженно. Первый пункт по набору добровольцев был открыт 21 февраля в Петрограде. С призывом вступить в новую армию, </w:t>
      </w:r>
      <w:r w:rsidR="00185DDD">
        <w:rPr>
          <w:rFonts w:cs="Times New Roman"/>
          <w:sz w:val="28"/>
          <w:szCs w:val="28"/>
          <w:lang w:eastAsia="ru-RU"/>
        </w:rPr>
        <w:t>защищающую Социалистическое Отечества, выступал вождь советского государства. Красную Армию удалось собрать, но о значимости первых побед до сих пор спорят историки. Годовщину Красной Армии планировалось отмечать в день подписания декрета, но в итоге назначили праздник на воскресенье, выпавшее в том году на 23 февраля. По непонятным причинам о празднике забыли на несколько лет. А торжественное воскрешение произошло в 1922 году. В конце января того года было принято постановление ВЦИК о праздновании четвертой годовщины Красной Армии, а год с</w:t>
      </w:r>
      <w:r w:rsidR="00BC296D">
        <w:rPr>
          <w:rFonts w:cs="Times New Roman"/>
          <w:sz w:val="28"/>
          <w:szCs w:val="28"/>
          <w:lang w:eastAsia="ru-RU"/>
        </w:rPr>
        <w:t xml:space="preserve">пустя праздник отмечался в масштабах всей страны уже под новым именем –День Красной Армии, утвержденным Реввоенсоветом республики. </w:t>
      </w:r>
    </w:p>
    <w:p w:rsidR="00655256" w:rsidRDefault="00655256" w:rsidP="004A1972">
      <w:pPr>
        <w:suppressAutoHyphens w:val="0"/>
        <w:jc w:val="center"/>
        <w:rPr>
          <w:rFonts w:cs="Times New Roman"/>
          <w:sz w:val="28"/>
          <w:szCs w:val="28"/>
          <w:lang w:eastAsia="ru-RU"/>
        </w:rPr>
      </w:pPr>
    </w:p>
    <w:p w:rsidR="00655256" w:rsidRDefault="00BC296D" w:rsidP="004A1972">
      <w:pPr>
        <w:suppressAutoHyphens w:val="0"/>
        <w:jc w:val="center"/>
        <w:rPr>
          <w:rFonts w:cs="Times New Roman"/>
          <w:sz w:val="28"/>
          <w:szCs w:val="28"/>
          <w:lang w:eastAsia="ru-RU"/>
        </w:rPr>
      </w:pPr>
      <w:r>
        <w:rPr>
          <w:rFonts w:cs="Times New Roman"/>
          <w:sz w:val="28"/>
          <w:szCs w:val="28"/>
          <w:lang w:eastAsia="ru-RU"/>
        </w:rPr>
        <w:t>В 1938 году в свет вышел «Краткий курс истории ВКП(б) написанный  Иосифом Сталиным. Суровый вождь ни разу не упомянул о Ленинском декрете.  Власти окружили эту дату различными мифами о первых значимых успехах, утверждая, что 23 февраля 1918 года красноармейцы одержали решительные победы под Нарвой и Псковом. По всей вероятности, так</w:t>
      </w:r>
      <w:r w:rsidR="00655256">
        <w:rPr>
          <w:rFonts w:cs="Times New Roman"/>
          <w:sz w:val="28"/>
          <w:szCs w:val="28"/>
          <w:lang w:eastAsia="ru-RU"/>
        </w:rPr>
        <w:t xml:space="preserve"> п</w:t>
      </w:r>
      <w:r>
        <w:rPr>
          <w:rFonts w:cs="Times New Roman"/>
          <w:sz w:val="28"/>
          <w:szCs w:val="28"/>
          <w:lang w:eastAsia="ru-RU"/>
        </w:rPr>
        <w:t>ытались уничтожить факты</w:t>
      </w:r>
      <w:r w:rsidR="00655256">
        <w:rPr>
          <w:rFonts w:cs="Times New Roman"/>
          <w:sz w:val="28"/>
          <w:szCs w:val="28"/>
          <w:lang w:eastAsia="ru-RU"/>
        </w:rPr>
        <w:t xml:space="preserve"> поражений и подписание германского ультиматума. С 1946 года полюбившийся праздник стал называться днем Советской Армии и Военно-Морского флота. Традиционно в этот день чествовали всех военных, к которым мог себя отнести любой после войны гражданин. Постепенно в этот день стали чествовать всех мужчин, даже тех кто не служил.</w:t>
      </w:r>
    </w:p>
    <w:p w:rsidR="00655256" w:rsidRDefault="00655256" w:rsidP="004A1972">
      <w:pPr>
        <w:suppressAutoHyphens w:val="0"/>
        <w:jc w:val="center"/>
        <w:rPr>
          <w:rFonts w:cs="Times New Roman"/>
          <w:sz w:val="28"/>
          <w:szCs w:val="28"/>
          <w:lang w:eastAsia="ru-RU"/>
        </w:rPr>
      </w:pPr>
    </w:p>
    <w:p w:rsidR="00B23DF1" w:rsidRDefault="00655256" w:rsidP="004A1972">
      <w:pPr>
        <w:suppressAutoHyphens w:val="0"/>
        <w:jc w:val="center"/>
        <w:rPr>
          <w:rFonts w:cs="Times New Roman"/>
          <w:sz w:val="28"/>
          <w:szCs w:val="28"/>
          <w:lang w:eastAsia="ru-RU"/>
        </w:rPr>
      </w:pPr>
      <w:r>
        <w:rPr>
          <w:rFonts w:cs="Times New Roman"/>
          <w:sz w:val="28"/>
          <w:szCs w:val="28"/>
          <w:lang w:eastAsia="ru-RU"/>
        </w:rPr>
        <w:t xml:space="preserve">В 1995 году Государственная Дума приняла Закон о днях воинской славы в России. Этим Указом 23 февраля обрело новое название – День победы Красной Армии </w:t>
      </w:r>
      <w:r w:rsidR="00B85586">
        <w:rPr>
          <w:rFonts w:cs="Times New Roman"/>
          <w:sz w:val="28"/>
          <w:szCs w:val="28"/>
          <w:lang w:eastAsia="ru-RU"/>
        </w:rPr>
        <w:t xml:space="preserve">над </w:t>
      </w:r>
      <w:r w:rsidR="00B85586">
        <w:rPr>
          <w:rFonts w:cs="Times New Roman"/>
          <w:sz w:val="28"/>
          <w:szCs w:val="28"/>
          <w:lang w:eastAsia="ru-RU"/>
        </w:rPr>
        <w:lastRenderedPageBreak/>
        <w:t xml:space="preserve">кайзеровскими войсками Германии в 1918 году – </w:t>
      </w:r>
      <w:r w:rsidR="00B85586" w:rsidRPr="00B85586">
        <w:rPr>
          <w:rFonts w:cs="Times New Roman"/>
          <w:b/>
          <w:sz w:val="28"/>
          <w:szCs w:val="28"/>
          <w:lang w:eastAsia="ru-RU"/>
        </w:rPr>
        <w:t>День защитника Отечества.</w:t>
      </w:r>
      <w:r>
        <w:rPr>
          <w:rFonts w:cs="Times New Roman"/>
          <w:sz w:val="28"/>
          <w:szCs w:val="28"/>
          <w:lang w:eastAsia="ru-RU"/>
        </w:rPr>
        <w:t xml:space="preserve"> </w:t>
      </w:r>
      <w:r w:rsidR="00B85586">
        <w:rPr>
          <w:rFonts w:cs="Times New Roman"/>
          <w:sz w:val="28"/>
          <w:szCs w:val="28"/>
          <w:lang w:eastAsia="ru-RU"/>
        </w:rPr>
        <w:t xml:space="preserve"> В 2002 году Государственная Дума объявила его нерабочим днем. И была стерта связь победы над кайзеровскими войсками, как факт несоответствующей действительности. Современный день Защитника Отечества не лишен военной окраски, но не связана только с военными. Сегодня этот праздник считают своим не только те кто защищают Отечество, но и свою семью, свой дом. </w:t>
      </w:r>
      <w:r w:rsidR="00B23DF1">
        <w:rPr>
          <w:rFonts w:cs="Times New Roman"/>
          <w:sz w:val="28"/>
          <w:szCs w:val="28"/>
          <w:lang w:eastAsia="ru-RU"/>
        </w:rPr>
        <w:t xml:space="preserve">Это праздник доблести, мужества, чести и любви к Родине.  В этот день принято поздравлять мужчин всех профессий и возрастов, в том числе и самых юных, которым еще предстоит всать на защиты своей Родины. Не надо забывать в этот день и о женщинах которые тоже рискуют своей жизнью защищаю своих соотечественников о разных катаклизмов. Поэтому в этот день чествуют и женщин. </w:t>
      </w:r>
    </w:p>
    <w:p w:rsidR="00B23DF1" w:rsidRDefault="00B23DF1" w:rsidP="004A1972">
      <w:pPr>
        <w:suppressAutoHyphens w:val="0"/>
        <w:jc w:val="center"/>
        <w:rPr>
          <w:rFonts w:cs="Times New Roman"/>
          <w:sz w:val="28"/>
          <w:szCs w:val="28"/>
          <w:lang w:eastAsia="ru-RU"/>
        </w:rPr>
      </w:pPr>
    </w:p>
    <w:p w:rsidR="00F419BF" w:rsidRDefault="00B23DF1" w:rsidP="004A1972">
      <w:pPr>
        <w:suppressAutoHyphens w:val="0"/>
        <w:jc w:val="center"/>
        <w:rPr>
          <w:rFonts w:cs="Times New Roman"/>
          <w:sz w:val="28"/>
          <w:szCs w:val="28"/>
          <w:lang w:eastAsia="ru-RU"/>
        </w:rPr>
      </w:pPr>
      <w:r>
        <w:rPr>
          <w:rFonts w:cs="Times New Roman"/>
          <w:sz w:val="28"/>
          <w:szCs w:val="28"/>
          <w:lang w:eastAsia="ru-RU"/>
        </w:rPr>
        <w:t>В этот день к памятникам героических воинов возлагают цветы и венки, транслируют праздничные поздравления и концерты. Вечером в городах героях, а также в населенных пунктах, где расположены штабы военных округов, флотов</w:t>
      </w:r>
      <w:r w:rsidR="00F419BF">
        <w:rPr>
          <w:rFonts w:cs="Times New Roman"/>
          <w:sz w:val="28"/>
          <w:szCs w:val="28"/>
          <w:lang w:eastAsia="ru-RU"/>
        </w:rPr>
        <w:t xml:space="preserve"> небо освещают праздничные салюты.</w:t>
      </w:r>
      <w:r>
        <w:rPr>
          <w:rFonts w:cs="Times New Roman"/>
          <w:sz w:val="28"/>
          <w:szCs w:val="28"/>
          <w:lang w:eastAsia="ru-RU"/>
        </w:rPr>
        <w:t xml:space="preserve"> </w:t>
      </w:r>
      <w:r w:rsidR="00B85586">
        <w:rPr>
          <w:rFonts w:cs="Times New Roman"/>
          <w:sz w:val="28"/>
          <w:szCs w:val="28"/>
          <w:lang w:eastAsia="ru-RU"/>
        </w:rPr>
        <w:t xml:space="preserve"> </w:t>
      </w:r>
    </w:p>
    <w:p w:rsidR="00F419BF" w:rsidRDefault="00F419BF" w:rsidP="004A1972">
      <w:pPr>
        <w:suppressAutoHyphens w:val="0"/>
        <w:jc w:val="center"/>
        <w:rPr>
          <w:rFonts w:cs="Times New Roman"/>
          <w:sz w:val="28"/>
          <w:szCs w:val="28"/>
          <w:lang w:eastAsia="ru-RU"/>
        </w:rPr>
      </w:pPr>
    </w:p>
    <w:p w:rsidR="00F419BF" w:rsidRDefault="00F419BF" w:rsidP="004A1972">
      <w:pPr>
        <w:suppressAutoHyphens w:val="0"/>
        <w:jc w:val="center"/>
        <w:rPr>
          <w:rFonts w:cs="Times New Roman"/>
          <w:sz w:val="28"/>
          <w:szCs w:val="28"/>
          <w:lang w:eastAsia="ru-RU"/>
        </w:rPr>
      </w:pPr>
    </w:p>
    <w:p w:rsidR="00F419BF" w:rsidRDefault="00F419BF" w:rsidP="004A1972">
      <w:pPr>
        <w:suppressAutoHyphens w:val="0"/>
        <w:jc w:val="center"/>
        <w:rPr>
          <w:rFonts w:cs="Times New Roman"/>
          <w:sz w:val="28"/>
          <w:szCs w:val="28"/>
          <w:lang w:eastAsia="ru-RU"/>
        </w:rPr>
      </w:pPr>
      <w:bookmarkStart w:id="0" w:name="_GoBack"/>
      <w:bookmarkEnd w:id="0"/>
    </w:p>
    <w:p w:rsidR="00F419BF" w:rsidRDefault="00F419BF" w:rsidP="004A1972">
      <w:pPr>
        <w:suppressAutoHyphens w:val="0"/>
        <w:jc w:val="center"/>
        <w:rPr>
          <w:rFonts w:cs="Times New Roman"/>
          <w:sz w:val="28"/>
          <w:szCs w:val="28"/>
          <w:lang w:eastAsia="ru-RU"/>
        </w:rPr>
      </w:pPr>
    </w:p>
    <w:p w:rsidR="00F419BF" w:rsidRDefault="00F419BF" w:rsidP="004A1972">
      <w:pPr>
        <w:suppressAutoHyphens w:val="0"/>
        <w:jc w:val="center"/>
        <w:rPr>
          <w:rFonts w:cs="Times New Roman"/>
          <w:sz w:val="28"/>
          <w:szCs w:val="28"/>
          <w:lang w:eastAsia="ru-RU"/>
        </w:rPr>
      </w:pPr>
      <w:r>
        <w:rPr>
          <w:rFonts w:cs="Times New Roman"/>
          <w:sz w:val="28"/>
          <w:szCs w:val="28"/>
          <w:lang w:eastAsia="ru-RU"/>
        </w:rPr>
        <w:t>Литература: Большая Советская энциклопедия.</w:t>
      </w:r>
    </w:p>
    <w:p w:rsidR="00F419BF" w:rsidRDefault="00F419BF" w:rsidP="004A1972">
      <w:pPr>
        <w:suppressAutoHyphens w:val="0"/>
        <w:jc w:val="center"/>
        <w:rPr>
          <w:rFonts w:cs="Times New Roman"/>
          <w:sz w:val="28"/>
          <w:szCs w:val="28"/>
          <w:lang w:eastAsia="ru-RU"/>
        </w:rPr>
      </w:pPr>
      <w:r>
        <w:rPr>
          <w:rFonts w:cs="Times New Roman"/>
          <w:sz w:val="28"/>
          <w:szCs w:val="28"/>
          <w:lang w:eastAsia="ru-RU"/>
        </w:rPr>
        <w:t>Заметки газеты «Красная Звезда».</w:t>
      </w:r>
    </w:p>
    <w:p w:rsidR="004A1972" w:rsidRPr="004A1972" w:rsidRDefault="00B85586" w:rsidP="004A1972">
      <w:pPr>
        <w:suppressAutoHyphens w:val="0"/>
        <w:jc w:val="center"/>
        <w:rPr>
          <w:rFonts w:cs="Times New Roman"/>
          <w:sz w:val="28"/>
          <w:szCs w:val="28"/>
          <w:lang w:eastAsia="ru-RU"/>
        </w:rPr>
      </w:pPr>
      <w:r>
        <w:rPr>
          <w:rFonts w:cs="Times New Roman"/>
          <w:sz w:val="28"/>
          <w:szCs w:val="28"/>
          <w:lang w:eastAsia="ru-RU"/>
        </w:rPr>
        <w:t xml:space="preserve"> </w:t>
      </w:r>
      <w:r w:rsidR="00655256">
        <w:rPr>
          <w:rFonts w:cs="Times New Roman"/>
          <w:sz w:val="28"/>
          <w:szCs w:val="28"/>
          <w:lang w:eastAsia="ru-RU"/>
        </w:rPr>
        <w:t xml:space="preserve">  </w:t>
      </w:r>
      <w:r w:rsidR="00415AF9">
        <w:rPr>
          <w:rFonts w:cs="Times New Roman"/>
          <w:sz w:val="28"/>
          <w:szCs w:val="28"/>
          <w:lang w:eastAsia="ru-RU"/>
        </w:rPr>
        <w:t xml:space="preserve">  </w:t>
      </w:r>
    </w:p>
    <w:p w:rsidR="004A1972" w:rsidRDefault="004A1972" w:rsidP="004A1972">
      <w:pPr>
        <w:jc w:val="center"/>
      </w:pPr>
    </w:p>
    <w:sectPr w:rsidR="004A1972" w:rsidSect="004A1972">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Initials">
    <w:panose1 w:val="02000000000000000000"/>
    <w:charset w:val="CC"/>
    <w:family w:val="auto"/>
    <w:pitch w:val="variable"/>
    <w:sig w:usb0="00000203" w:usb1="00000000" w:usb2="00000000" w:usb3="00000000" w:csb0="00000005"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72"/>
    <w:rsid w:val="00185DDD"/>
    <w:rsid w:val="00246215"/>
    <w:rsid w:val="00333E00"/>
    <w:rsid w:val="00415AF9"/>
    <w:rsid w:val="004A1972"/>
    <w:rsid w:val="00655256"/>
    <w:rsid w:val="00734E38"/>
    <w:rsid w:val="00B23DF1"/>
    <w:rsid w:val="00B85586"/>
    <w:rsid w:val="00BC296D"/>
    <w:rsid w:val="00DF433F"/>
    <w:rsid w:val="00F41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72"/>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72"/>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2017-02-05T11:36:00Z</dcterms:created>
  <dcterms:modified xsi:type="dcterms:W3CDTF">2017-02-05T12:51:00Z</dcterms:modified>
</cp:coreProperties>
</file>