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5CF" w:rsidRDefault="003D371A" w:rsidP="003D371A">
      <w:pPr>
        <w:spacing w:after="0" w:line="360" w:lineRule="auto"/>
        <w:jc w:val="center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>Муниципальное учреждение дополнительного образования</w:t>
      </w:r>
    </w:p>
    <w:p w:rsidR="002445CF" w:rsidRDefault="003D371A" w:rsidP="003D371A">
      <w:pPr>
        <w:spacing w:after="0" w:line="360" w:lineRule="auto"/>
        <w:jc w:val="center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 xml:space="preserve">«Центр эстетического воспитания детей»                                                 </w:t>
      </w:r>
    </w:p>
    <w:p w:rsidR="002445CF" w:rsidRDefault="003D371A" w:rsidP="003D371A">
      <w:pPr>
        <w:spacing w:after="0" w:line="360" w:lineRule="auto"/>
        <w:jc w:val="center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 xml:space="preserve">  города Саранска Республики Мордовия</w:t>
      </w:r>
    </w:p>
    <w:p w:rsidR="002445CF" w:rsidRDefault="002445CF" w:rsidP="003D371A">
      <w:pPr>
        <w:spacing w:after="0" w:line="360" w:lineRule="auto"/>
        <w:jc w:val="center"/>
        <w:rPr>
          <w:color w:val="002060"/>
        </w:rPr>
      </w:pPr>
    </w:p>
    <w:p w:rsidR="002445CF" w:rsidRDefault="002445CF" w:rsidP="003D371A">
      <w:pPr>
        <w:spacing w:after="0"/>
        <w:rPr>
          <w:color w:val="002060"/>
        </w:rPr>
      </w:pPr>
    </w:p>
    <w:p w:rsidR="002445CF" w:rsidRDefault="002445CF">
      <w:pPr>
        <w:jc w:val="center"/>
        <w:rPr>
          <w:color w:val="002060"/>
        </w:rPr>
      </w:pPr>
    </w:p>
    <w:p w:rsidR="002445CF" w:rsidRPr="003D371A" w:rsidRDefault="003D371A">
      <w:pPr>
        <w:pStyle w:val="10"/>
        <w:spacing w:before="0" w:after="0"/>
        <w:jc w:val="center"/>
        <w:rPr>
          <w:color w:val="002060"/>
          <w:sz w:val="36"/>
        </w:rPr>
      </w:pPr>
      <w:r w:rsidRPr="003D371A">
        <w:rPr>
          <w:color w:val="002060"/>
          <w:sz w:val="36"/>
        </w:rPr>
        <w:t xml:space="preserve">Беседа </w:t>
      </w:r>
      <w:r w:rsidRPr="003D371A">
        <w:rPr>
          <w:color w:val="002060"/>
          <w:sz w:val="36"/>
        </w:rPr>
        <w:t xml:space="preserve">на тему: </w:t>
      </w:r>
    </w:p>
    <w:p w:rsidR="002445CF" w:rsidRPr="003D371A" w:rsidRDefault="003D371A">
      <w:pPr>
        <w:pStyle w:val="10"/>
        <w:spacing w:before="0" w:after="0"/>
        <w:jc w:val="center"/>
        <w:rPr>
          <w:color w:val="C00000"/>
          <w:sz w:val="36"/>
        </w:rPr>
      </w:pPr>
      <w:r w:rsidRPr="003D371A">
        <w:rPr>
          <w:rStyle w:val="11"/>
          <w:b/>
          <w:color w:val="C00000"/>
          <w:sz w:val="36"/>
        </w:rPr>
        <w:t xml:space="preserve"> «Лучшие музеи России»</w:t>
      </w:r>
      <w:r w:rsidRPr="003D371A">
        <w:rPr>
          <w:color w:val="C00000"/>
          <w:sz w:val="36"/>
        </w:rPr>
        <w:t xml:space="preserve">  </w:t>
      </w:r>
    </w:p>
    <w:p w:rsidR="002445CF" w:rsidRDefault="003D371A">
      <w:pPr>
        <w:pStyle w:val="10"/>
        <w:spacing w:before="0" w:after="0"/>
        <w:jc w:val="center"/>
        <w:rPr>
          <w:b w:val="0"/>
          <w:color w:val="37474F"/>
          <w:sz w:val="28"/>
        </w:rPr>
      </w:pPr>
      <w:r>
        <w:rPr>
          <w:b w:val="0"/>
          <w:color w:val="002060"/>
          <w:sz w:val="28"/>
        </w:rPr>
        <w:t xml:space="preserve"> </w:t>
      </w:r>
    </w:p>
    <w:p w:rsidR="002445CF" w:rsidRDefault="002445CF">
      <w:pPr>
        <w:jc w:val="center"/>
      </w:pPr>
    </w:p>
    <w:p w:rsidR="002445CF" w:rsidRDefault="003D371A">
      <w:pPr>
        <w:jc w:val="center"/>
      </w:pPr>
      <w:r>
        <w:rPr>
          <w:noProof/>
        </w:rPr>
        <w:drawing>
          <wp:inline distT="0" distB="0" distL="0" distR="0">
            <wp:extent cx="4496192" cy="356647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/>
                    <a:stretch/>
                  </pic:blipFill>
                  <pic:spPr>
                    <a:xfrm>
                      <a:off x="0" y="0"/>
                      <a:ext cx="4496192" cy="356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5CF" w:rsidRDefault="002445CF">
      <w:pPr>
        <w:rPr>
          <w:color w:val="002060"/>
        </w:rPr>
      </w:pPr>
    </w:p>
    <w:p w:rsidR="002445CF" w:rsidRPr="003D371A" w:rsidRDefault="003D371A">
      <w:pPr>
        <w:jc w:val="right"/>
        <w:rPr>
          <w:rFonts w:ascii="Times New Roman" w:hAnsi="Times New Roman"/>
          <w:color w:val="002060"/>
          <w:sz w:val="28"/>
        </w:rPr>
      </w:pPr>
      <w:r w:rsidRPr="003D371A">
        <w:rPr>
          <w:rFonts w:ascii="Times New Roman" w:hAnsi="Times New Roman"/>
          <w:color w:val="002060"/>
          <w:sz w:val="28"/>
        </w:rPr>
        <w:t xml:space="preserve">подготовила </w:t>
      </w:r>
    </w:p>
    <w:p w:rsidR="002445CF" w:rsidRPr="003D371A" w:rsidRDefault="003D371A">
      <w:pPr>
        <w:jc w:val="right"/>
        <w:rPr>
          <w:rFonts w:ascii="Times New Roman" w:hAnsi="Times New Roman"/>
          <w:color w:val="002060"/>
          <w:sz w:val="28"/>
        </w:rPr>
      </w:pPr>
      <w:r w:rsidRPr="003D371A">
        <w:rPr>
          <w:rFonts w:ascii="Times New Roman" w:hAnsi="Times New Roman"/>
          <w:color w:val="002060"/>
          <w:sz w:val="28"/>
        </w:rPr>
        <w:t>педагог дополнительного образования</w:t>
      </w:r>
    </w:p>
    <w:p w:rsidR="002445CF" w:rsidRPr="003D371A" w:rsidRDefault="003D371A">
      <w:pPr>
        <w:jc w:val="right"/>
        <w:rPr>
          <w:rFonts w:ascii="Times New Roman" w:hAnsi="Times New Roman"/>
          <w:color w:val="002060"/>
          <w:sz w:val="28"/>
        </w:rPr>
      </w:pPr>
      <w:r w:rsidRPr="003D371A">
        <w:rPr>
          <w:rFonts w:ascii="Times New Roman" w:hAnsi="Times New Roman"/>
          <w:color w:val="002060"/>
          <w:sz w:val="28"/>
        </w:rPr>
        <w:t xml:space="preserve">Калиниченко </w:t>
      </w:r>
      <w:r>
        <w:rPr>
          <w:rFonts w:ascii="Times New Roman" w:hAnsi="Times New Roman"/>
          <w:color w:val="002060"/>
          <w:sz w:val="28"/>
        </w:rPr>
        <w:t xml:space="preserve"> Татьяна Александровна</w:t>
      </w:r>
    </w:p>
    <w:p w:rsidR="002445CF" w:rsidRDefault="002445CF">
      <w:pPr>
        <w:rPr>
          <w:rFonts w:ascii="Times New Roman" w:hAnsi="Times New Roman"/>
          <w:sz w:val="28"/>
        </w:rPr>
      </w:pPr>
    </w:p>
    <w:p w:rsidR="003D371A" w:rsidRPr="003D371A" w:rsidRDefault="003D371A">
      <w:pPr>
        <w:rPr>
          <w:rFonts w:ascii="Times New Roman" w:hAnsi="Times New Roman"/>
          <w:sz w:val="28"/>
        </w:rPr>
      </w:pPr>
    </w:p>
    <w:p w:rsidR="002445CF" w:rsidRPr="003D371A" w:rsidRDefault="003D371A">
      <w:pPr>
        <w:jc w:val="center"/>
        <w:rPr>
          <w:rFonts w:ascii="Times New Roman" w:hAnsi="Times New Roman"/>
          <w:color w:val="002060"/>
          <w:sz w:val="28"/>
        </w:rPr>
      </w:pPr>
      <w:r w:rsidRPr="003D371A">
        <w:rPr>
          <w:rFonts w:ascii="Times New Roman" w:hAnsi="Times New Roman"/>
          <w:color w:val="002060"/>
          <w:sz w:val="28"/>
        </w:rPr>
        <w:t>г. Саранск</w:t>
      </w:r>
      <w:r w:rsidRPr="003D371A">
        <w:rPr>
          <w:rFonts w:ascii="Times New Roman" w:hAnsi="Times New Roman"/>
          <w:color w:val="002060"/>
          <w:sz w:val="28"/>
        </w:rPr>
        <w:br/>
        <w:t xml:space="preserve"> 2023</w:t>
      </w:r>
    </w:p>
    <w:p w:rsidR="002445CF" w:rsidRPr="003D371A" w:rsidRDefault="003D371A">
      <w:pPr>
        <w:rPr>
          <w:rFonts w:ascii="Times New Roman" w:hAnsi="Times New Roman"/>
          <w:b/>
          <w:sz w:val="28"/>
          <w:szCs w:val="28"/>
          <w:highlight w:val="white"/>
        </w:rPr>
      </w:pPr>
      <w:r w:rsidRPr="003D371A">
        <w:rPr>
          <w:rStyle w:val="1"/>
          <w:rFonts w:ascii="Times New Roman" w:hAnsi="Times New Roman"/>
          <w:b/>
          <w:sz w:val="28"/>
          <w:szCs w:val="28"/>
          <w:highlight w:val="white"/>
        </w:rPr>
        <w:lastRenderedPageBreak/>
        <w:t xml:space="preserve">Цель: </w:t>
      </w:r>
      <w:r w:rsidRPr="003D371A">
        <w:rPr>
          <w:rStyle w:val="1"/>
          <w:rFonts w:ascii="Times New Roman" w:hAnsi="Times New Roman"/>
          <w:sz w:val="28"/>
          <w:szCs w:val="28"/>
          <w:highlight w:val="white"/>
        </w:rPr>
        <w:t xml:space="preserve">Знакомство с культурным наследием человечества </w:t>
      </w:r>
    </w:p>
    <w:p w:rsidR="002445CF" w:rsidRPr="003D371A" w:rsidRDefault="003D371A">
      <w:pPr>
        <w:rPr>
          <w:rFonts w:ascii="Times New Roman" w:hAnsi="Times New Roman"/>
          <w:sz w:val="28"/>
          <w:szCs w:val="28"/>
          <w:highlight w:val="white"/>
        </w:rPr>
      </w:pPr>
      <w:r w:rsidRPr="003D371A">
        <w:rPr>
          <w:rStyle w:val="1"/>
          <w:rFonts w:ascii="Times New Roman" w:hAnsi="Times New Roman"/>
          <w:b/>
          <w:sz w:val="28"/>
          <w:szCs w:val="28"/>
          <w:highlight w:val="white"/>
        </w:rPr>
        <w:t>Форма проведения:</w:t>
      </w:r>
      <w:r w:rsidRPr="003D371A">
        <w:rPr>
          <w:rStyle w:val="1"/>
          <w:rFonts w:ascii="Times New Roman" w:hAnsi="Times New Roman"/>
          <w:sz w:val="28"/>
          <w:szCs w:val="28"/>
          <w:highlight w:val="white"/>
        </w:rPr>
        <w:t xml:space="preserve"> интерактивная беседа.</w:t>
      </w:r>
    </w:p>
    <w:p w:rsidR="002445CF" w:rsidRPr="003D371A" w:rsidRDefault="003D371A">
      <w:pPr>
        <w:rPr>
          <w:rFonts w:ascii="Times New Roman" w:hAnsi="Times New Roman"/>
          <w:sz w:val="28"/>
          <w:szCs w:val="28"/>
          <w:highlight w:val="white"/>
        </w:rPr>
      </w:pPr>
      <w:r w:rsidRPr="003D371A">
        <w:rPr>
          <w:rStyle w:val="1"/>
          <w:rFonts w:ascii="Times New Roman" w:hAnsi="Times New Roman"/>
          <w:b/>
          <w:sz w:val="28"/>
          <w:szCs w:val="28"/>
          <w:highlight w:val="white"/>
        </w:rPr>
        <w:t>Оборудование:</w:t>
      </w:r>
      <w:r w:rsidRPr="003D371A">
        <w:rPr>
          <w:rStyle w:val="1"/>
          <w:rFonts w:ascii="Times New Roman" w:hAnsi="Times New Roman"/>
          <w:sz w:val="28"/>
          <w:szCs w:val="28"/>
          <w:highlight w:val="white"/>
        </w:rPr>
        <w:t xml:space="preserve"> ПК, проектор, презентация.</w:t>
      </w:r>
    </w:p>
    <w:p w:rsidR="002445CF" w:rsidRPr="003D371A" w:rsidRDefault="002445CF">
      <w:pPr>
        <w:rPr>
          <w:rFonts w:ascii="Times New Roman" w:hAnsi="Times New Roman"/>
          <w:sz w:val="28"/>
          <w:szCs w:val="28"/>
          <w:highlight w:val="white"/>
        </w:rPr>
      </w:pPr>
    </w:p>
    <w:p w:rsidR="002445CF" w:rsidRPr="003D371A" w:rsidRDefault="003D371A">
      <w:pPr>
        <w:jc w:val="center"/>
        <w:rPr>
          <w:rFonts w:ascii="Times New Roman" w:hAnsi="Times New Roman"/>
          <w:b/>
          <w:sz w:val="28"/>
          <w:szCs w:val="28"/>
          <w:highlight w:val="white"/>
        </w:rPr>
      </w:pPr>
      <w:r w:rsidRPr="003D371A">
        <w:rPr>
          <w:rStyle w:val="1"/>
          <w:rFonts w:ascii="Times New Roman" w:hAnsi="Times New Roman"/>
          <w:b/>
          <w:sz w:val="28"/>
          <w:szCs w:val="28"/>
          <w:highlight w:val="white"/>
        </w:rPr>
        <w:t>Ход занятия</w:t>
      </w:r>
    </w:p>
    <w:p w:rsidR="002445CF" w:rsidRPr="003D371A" w:rsidRDefault="003D371A" w:rsidP="003D371A">
      <w:pPr>
        <w:jc w:val="center"/>
        <w:rPr>
          <w:rFonts w:ascii="Times New Roman" w:hAnsi="Times New Roman"/>
          <w:b/>
          <w:sz w:val="28"/>
          <w:szCs w:val="28"/>
          <w:highlight w:val="white"/>
        </w:rPr>
      </w:pPr>
      <w:r w:rsidRPr="003D371A">
        <w:rPr>
          <w:rFonts w:ascii="Times New Roman" w:hAnsi="Times New Roman"/>
          <w:b/>
          <w:sz w:val="28"/>
          <w:szCs w:val="28"/>
          <w:highlight w:val="white"/>
        </w:rPr>
        <w:t>Эрмитаж — лучший музей Европы</w:t>
      </w:r>
    </w:p>
    <w:p w:rsidR="002445CF" w:rsidRDefault="003D371A">
      <w:pPr>
        <w:rPr>
          <w:sz w:val="28"/>
          <w:highlight w:val="white"/>
        </w:rPr>
      </w:pPr>
      <w:r>
        <w:rPr>
          <w:noProof/>
          <w:sz w:val="28"/>
          <w:highlight w:val="white"/>
        </w:rPr>
        <w:drawing>
          <wp:inline distT="0" distB="0" distL="0" distR="0">
            <wp:extent cx="6118861" cy="239268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/>
                    <a:stretch/>
                  </pic:blipFill>
                  <pic:spPr>
                    <a:xfrm>
                      <a:off x="0" y="0"/>
                      <a:ext cx="6118861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5CF" w:rsidRDefault="003D371A">
      <w:pPr>
        <w:rPr>
          <w:sz w:val="28"/>
          <w:highlight w:val="white"/>
        </w:rPr>
      </w:pPr>
      <w:r>
        <w:rPr>
          <w:noProof/>
          <w:sz w:val="28"/>
          <w:highlight w:val="white"/>
        </w:rPr>
        <w:drawing>
          <wp:inline distT="0" distB="0" distL="0" distR="0">
            <wp:extent cx="6156961" cy="3604259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 cstate="print"/>
                    <a:stretch/>
                  </pic:blipFill>
                  <pic:spPr>
                    <a:xfrm>
                      <a:off x="0" y="0"/>
                      <a:ext cx="6156961" cy="360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5CF" w:rsidRPr="003D371A" w:rsidRDefault="003D371A" w:rsidP="003D371A">
      <w:pPr>
        <w:spacing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r w:rsidRPr="003D371A">
        <w:rPr>
          <w:rFonts w:ascii="Times New Roman" w:hAnsi="Times New Roman"/>
          <w:sz w:val="28"/>
          <w:szCs w:val="28"/>
          <w:highlight w:val="white"/>
        </w:rPr>
        <w:t>3 миллиона произведений. 20 километров шедевров. А начинался </w:t>
      </w:r>
      <w:hyperlink r:id="rId7" w:history="1">
        <w:r w:rsidRPr="003D371A">
          <w:rPr>
            <w:rFonts w:ascii="Times New Roman" w:hAnsi="Times New Roman"/>
            <w:sz w:val="28"/>
            <w:szCs w:val="28"/>
            <w:highlight w:val="white"/>
          </w:rPr>
          <w:t>Эрмитаж</w:t>
        </w:r>
      </w:hyperlink>
      <w:r w:rsidRPr="003D371A">
        <w:rPr>
          <w:rFonts w:ascii="Times New Roman" w:hAnsi="Times New Roman"/>
          <w:sz w:val="28"/>
          <w:szCs w:val="28"/>
          <w:highlight w:val="white"/>
        </w:rPr>
        <w:t> как частное собран</w:t>
      </w:r>
      <w:r w:rsidRPr="003D371A">
        <w:rPr>
          <w:rFonts w:ascii="Times New Roman" w:hAnsi="Times New Roman"/>
          <w:sz w:val="28"/>
          <w:szCs w:val="28"/>
          <w:highlight w:val="white"/>
        </w:rPr>
        <w:t xml:space="preserve">ие Екатерины II из 225 картин. </w:t>
      </w:r>
      <w:r w:rsidRPr="003D371A">
        <w:rPr>
          <w:rFonts w:ascii="Times New Roman" w:hAnsi="Times New Roman"/>
          <w:sz w:val="28"/>
          <w:szCs w:val="28"/>
          <w:highlight w:val="white"/>
        </w:rPr>
        <w:lastRenderedPageBreak/>
        <w:t>Увидеть его могли лишь избранные, получив билет в дворцовой конторе и облачившись во фрак или мундир. Эрмитаж сегодня — это шедевры </w:t>
      </w:r>
      <w:hyperlink r:id="rId8" w:history="1">
        <w:r w:rsidRPr="003D371A">
          <w:rPr>
            <w:rFonts w:ascii="Times New Roman" w:hAnsi="Times New Roman"/>
            <w:sz w:val="28"/>
            <w:szCs w:val="28"/>
            <w:highlight w:val="white"/>
          </w:rPr>
          <w:t>Рембрандт</w:t>
        </w:r>
        <w:r w:rsidRPr="003D371A">
          <w:rPr>
            <w:rFonts w:ascii="Times New Roman" w:hAnsi="Times New Roman"/>
            <w:sz w:val="28"/>
            <w:szCs w:val="28"/>
            <w:highlight w:val="white"/>
          </w:rPr>
          <w:t>а</w:t>
        </w:r>
      </w:hyperlink>
      <w:r w:rsidRPr="003D371A">
        <w:rPr>
          <w:rFonts w:ascii="Times New Roman" w:hAnsi="Times New Roman"/>
          <w:sz w:val="28"/>
          <w:szCs w:val="28"/>
          <w:highlight w:val="white"/>
        </w:rPr>
        <w:t> и </w:t>
      </w:r>
      <w:hyperlink r:id="rId9" w:history="1">
        <w:r w:rsidRPr="003D371A">
          <w:rPr>
            <w:rFonts w:ascii="Times New Roman" w:hAnsi="Times New Roman"/>
            <w:sz w:val="28"/>
            <w:szCs w:val="28"/>
            <w:highlight w:val="white"/>
          </w:rPr>
          <w:t>Рафаэля</w:t>
        </w:r>
      </w:hyperlink>
      <w:r w:rsidRPr="003D371A">
        <w:rPr>
          <w:rFonts w:ascii="Times New Roman" w:hAnsi="Times New Roman"/>
          <w:sz w:val="28"/>
          <w:szCs w:val="28"/>
          <w:highlight w:val="white"/>
        </w:rPr>
        <w:t>, Джорджоне и Рубенса, Тициана и Ван Дейка. Это единственная возможность увидеть в России работы </w:t>
      </w:r>
      <w:hyperlink r:id="rId10" w:history="1">
        <w:r w:rsidRPr="003D371A">
          <w:rPr>
            <w:rFonts w:ascii="Times New Roman" w:hAnsi="Times New Roman"/>
            <w:sz w:val="28"/>
            <w:szCs w:val="28"/>
            <w:highlight w:val="white"/>
          </w:rPr>
          <w:t>Леонардо да Винчи</w:t>
        </w:r>
      </w:hyperlink>
      <w:r w:rsidRPr="003D371A">
        <w:rPr>
          <w:rFonts w:ascii="Times New Roman" w:hAnsi="Times New Roman"/>
          <w:sz w:val="28"/>
          <w:szCs w:val="28"/>
          <w:highlight w:val="white"/>
        </w:rPr>
        <w:t>.</w:t>
      </w:r>
    </w:p>
    <w:p w:rsidR="002445CF" w:rsidRPr="003D371A" w:rsidRDefault="003D371A" w:rsidP="003D371A">
      <w:pPr>
        <w:spacing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r w:rsidRPr="003D371A">
        <w:rPr>
          <w:rFonts w:ascii="Times New Roman" w:hAnsi="Times New Roman"/>
          <w:sz w:val="28"/>
          <w:szCs w:val="28"/>
          <w:highlight w:val="white"/>
        </w:rPr>
        <w:t>Эксперты посчитали: если задержаться лишь на минуту у каждого экспоната в Эрмитаже, потребуется 8 лет без сна и отдыха, чтобы увидеть всё.</w:t>
      </w:r>
    </w:p>
    <w:p w:rsidR="002445CF" w:rsidRPr="003D371A" w:rsidRDefault="003D371A" w:rsidP="003D371A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highlight w:val="white"/>
        </w:rPr>
      </w:pPr>
      <w:r w:rsidRPr="003D371A">
        <w:rPr>
          <w:rFonts w:ascii="Times New Roman" w:hAnsi="Times New Roman"/>
          <w:b/>
          <w:sz w:val="28"/>
          <w:szCs w:val="28"/>
          <w:highlight w:val="white"/>
        </w:rPr>
        <w:t>Третьяковская галерея</w:t>
      </w:r>
    </w:p>
    <w:p w:rsidR="002445CF" w:rsidRDefault="003D371A" w:rsidP="003D371A">
      <w:pPr>
        <w:jc w:val="center"/>
        <w:rPr>
          <w:sz w:val="28"/>
          <w:highlight w:val="white"/>
        </w:rPr>
      </w:pPr>
      <w:r>
        <w:rPr>
          <w:noProof/>
          <w:sz w:val="28"/>
          <w:highlight w:val="white"/>
        </w:rPr>
        <w:drawing>
          <wp:inline distT="0" distB="0" distL="0" distR="0">
            <wp:extent cx="5105400" cy="3286990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/>
                    <a:stretch/>
                  </pic:blipFill>
                  <pic:spPr>
                    <a:xfrm>
                      <a:off x="0" y="0"/>
                      <a:ext cx="5105401" cy="328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5CF" w:rsidRPr="003D371A" w:rsidRDefault="003D371A" w:rsidP="003D371A">
      <w:pPr>
        <w:spacing w:line="360" w:lineRule="auto"/>
        <w:jc w:val="both"/>
        <w:rPr>
          <w:rFonts w:ascii="Times New Roman" w:hAnsi="Times New Roman"/>
          <w:sz w:val="28"/>
          <w:highlight w:val="white"/>
        </w:rPr>
      </w:pPr>
      <w:r w:rsidRPr="003D371A">
        <w:rPr>
          <w:rFonts w:ascii="Times New Roman" w:hAnsi="Times New Roman"/>
          <w:sz w:val="28"/>
          <w:highlight w:val="white"/>
        </w:rPr>
        <w:t>Эрмитаж не только восхищает, но и вдохновляет. Именно после его посещения </w:t>
      </w:r>
      <w:hyperlink r:id="rId12" w:history="1">
        <w:r w:rsidRPr="003D371A">
          <w:rPr>
            <w:rFonts w:ascii="Times New Roman" w:hAnsi="Times New Roman"/>
            <w:sz w:val="28"/>
            <w:highlight w:val="white"/>
          </w:rPr>
          <w:t>Павел Третьяков</w:t>
        </w:r>
      </w:hyperlink>
      <w:r w:rsidRPr="003D371A">
        <w:rPr>
          <w:rFonts w:ascii="Times New Roman" w:hAnsi="Times New Roman"/>
          <w:sz w:val="28"/>
          <w:highlight w:val="white"/>
        </w:rPr>
        <w:t> загорелся идеей о собственном собрании картин. В итоге </w:t>
      </w:r>
      <w:hyperlink r:id="rId13" w:history="1">
        <w:r w:rsidRPr="003D371A">
          <w:rPr>
            <w:rFonts w:ascii="Times New Roman" w:hAnsi="Times New Roman"/>
            <w:sz w:val="28"/>
            <w:highlight w:val="white"/>
          </w:rPr>
          <w:t>Третьяковская галерея</w:t>
        </w:r>
      </w:hyperlink>
      <w:r w:rsidRPr="003D371A">
        <w:rPr>
          <w:rFonts w:ascii="Times New Roman" w:hAnsi="Times New Roman"/>
          <w:sz w:val="28"/>
          <w:highlight w:val="white"/>
        </w:rPr>
        <w:t> стала одной из самых значительных в мире коллекций работ русских художников. Даже знаменитый фасад — творение </w:t>
      </w:r>
      <w:hyperlink r:id="rId14" w:history="1">
        <w:r w:rsidRPr="003D371A">
          <w:rPr>
            <w:rFonts w:ascii="Times New Roman" w:hAnsi="Times New Roman"/>
            <w:sz w:val="28"/>
            <w:highlight w:val="white"/>
          </w:rPr>
          <w:t>Виктора Васнецова</w:t>
        </w:r>
      </w:hyperlink>
      <w:r w:rsidRPr="003D371A">
        <w:rPr>
          <w:rFonts w:ascii="Times New Roman" w:hAnsi="Times New Roman"/>
          <w:sz w:val="28"/>
          <w:highlight w:val="white"/>
        </w:rPr>
        <w:t>. Третьяковка богата картинами с историей. Первый «сказочный» сюжет русской живописи — «Русалки» </w:t>
      </w:r>
      <w:hyperlink r:id="rId15" w:history="1">
        <w:r w:rsidRPr="003D371A">
          <w:rPr>
            <w:rFonts w:ascii="Times New Roman" w:hAnsi="Times New Roman"/>
            <w:sz w:val="28"/>
            <w:highlight w:val="white"/>
          </w:rPr>
          <w:t>Ивана Крамского</w:t>
        </w:r>
      </w:hyperlink>
      <w:r w:rsidRPr="003D371A">
        <w:rPr>
          <w:rFonts w:ascii="Times New Roman" w:hAnsi="Times New Roman"/>
          <w:sz w:val="28"/>
          <w:highlight w:val="white"/>
        </w:rPr>
        <w:t xml:space="preserve">, </w:t>
      </w:r>
      <w:proofErr w:type="gramStart"/>
      <w:r w:rsidRPr="003D371A">
        <w:rPr>
          <w:rFonts w:ascii="Times New Roman" w:hAnsi="Times New Roman"/>
          <w:sz w:val="28"/>
          <w:highlight w:val="white"/>
        </w:rPr>
        <w:t>написанная</w:t>
      </w:r>
      <w:proofErr w:type="gramEnd"/>
      <w:r w:rsidRPr="003D371A">
        <w:rPr>
          <w:rFonts w:ascii="Times New Roman" w:hAnsi="Times New Roman"/>
          <w:sz w:val="28"/>
          <w:highlight w:val="white"/>
        </w:rPr>
        <w:t xml:space="preserve"> под впечатлением от про</w:t>
      </w:r>
      <w:r w:rsidRPr="003D371A">
        <w:rPr>
          <w:rFonts w:ascii="Times New Roman" w:hAnsi="Times New Roman"/>
          <w:sz w:val="28"/>
          <w:highlight w:val="white"/>
        </w:rPr>
        <w:t>изведений Гоголя. А самое масштабное полотно Третьяковки </w:t>
      </w:r>
      <w:hyperlink r:id="rId16" w:history="1">
        <w:r w:rsidRPr="003D371A">
          <w:rPr>
            <w:rFonts w:ascii="Times New Roman" w:hAnsi="Times New Roman"/>
            <w:sz w:val="28"/>
            <w:highlight w:val="white"/>
          </w:rPr>
          <w:t>«Явление Христа народу»</w:t>
        </w:r>
      </w:hyperlink>
      <w:r w:rsidRPr="003D371A">
        <w:rPr>
          <w:rFonts w:ascii="Times New Roman" w:hAnsi="Times New Roman"/>
          <w:sz w:val="28"/>
          <w:highlight w:val="white"/>
        </w:rPr>
        <w:t> — дипломная работа </w:t>
      </w:r>
      <w:hyperlink r:id="rId17" w:history="1">
        <w:r w:rsidRPr="003D371A">
          <w:rPr>
            <w:rFonts w:ascii="Times New Roman" w:hAnsi="Times New Roman"/>
            <w:sz w:val="28"/>
            <w:highlight w:val="white"/>
          </w:rPr>
          <w:t>А</w:t>
        </w:r>
        <w:r w:rsidRPr="003D371A">
          <w:rPr>
            <w:rFonts w:ascii="Times New Roman" w:hAnsi="Times New Roman"/>
            <w:sz w:val="28"/>
            <w:highlight w:val="white"/>
          </w:rPr>
          <w:t>лександра Иванова</w:t>
        </w:r>
      </w:hyperlink>
      <w:r w:rsidRPr="003D371A">
        <w:rPr>
          <w:rFonts w:ascii="Times New Roman" w:hAnsi="Times New Roman"/>
          <w:sz w:val="28"/>
          <w:highlight w:val="white"/>
        </w:rPr>
        <w:t>, которую он писал 20 лет.</w:t>
      </w:r>
    </w:p>
    <w:p w:rsidR="002445CF" w:rsidRPr="003D371A" w:rsidRDefault="003D371A" w:rsidP="003D371A">
      <w:pPr>
        <w:jc w:val="center"/>
        <w:rPr>
          <w:rFonts w:ascii="Times New Roman" w:hAnsi="Times New Roman"/>
          <w:b/>
          <w:sz w:val="28"/>
          <w:szCs w:val="28"/>
          <w:highlight w:val="white"/>
        </w:rPr>
      </w:pPr>
      <w:r w:rsidRPr="003D371A">
        <w:rPr>
          <w:rFonts w:ascii="Times New Roman" w:hAnsi="Times New Roman"/>
          <w:b/>
          <w:sz w:val="28"/>
          <w:szCs w:val="28"/>
          <w:highlight w:val="white"/>
        </w:rPr>
        <w:lastRenderedPageBreak/>
        <w:t>Оружейная палата</w:t>
      </w:r>
    </w:p>
    <w:p w:rsidR="002445CF" w:rsidRDefault="003D371A" w:rsidP="003D371A">
      <w:pPr>
        <w:jc w:val="center"/>
        <w:rPr>
          <w:sz w:val="28"/>
          <w:highlight w:val="white"/>
        </w:rPr>
      </w:pPr>
      <w:r>
        <w:rPr>
          <w:noProof/>
          <w:sz w:val="28"/>
          <w:highlight w:val="white"/>
        </w:rPr>
        <w:drawing>
          <wp:inline distT="0" distB="0" distL="0" distR="0">
            <wp:extent cx="5347432" cy="3158836"/>
            <wp:effectExtent l="19050" t="0" r="5618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8" cstate="print"/>
                    <a:stretch/>
                  </pic:blipFill>
                  <pic:spPr>
                    <a:xfrm>
                      <a:off x="0" y="0"/>
                      <a:ext cx="5348423" cy="315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5CF" w:rsidRPr="003D371A" w:rsidRDefault="003D371A" w:rsidP="003D371A">
      <w:pPr>
        <w:spacing w:line="360" w:lineRule="auto"/>
        <w:jc w:val="both"/>
        <w:rPr>
          <w:rFonts w:ascii="Times New Roman" w:hAnsi="Times New Roman"/>
          <w:sz w:val="28"/>
          <w:highlight w:val="white"/>
        </w:rPr>
      </w:pPr>
      <w:r w:rsidRPr="003D371A">
        <w:rPr>
          <w:rFonts w:ascii="Times New Roman" w:hAnsi="Times New Roman"/>
          <w:sz w:val="28"/>
          <w:highlight w:val="white"/>
        </w:rPr>
        <w:t>Сокровищница московских князей и русских царей.</w:t>
      </w:r>
    </w:p>
    <w:p w:rsidR="002445CF" w:rsidRPr="003D371A" w:rsidRDefault="002445CF" w:rsidP="003D371A">
      <w:pPr>
        <w:spacing w:line="360" w:lineRule="auto"/>
        <w:jc w:val="both"/>
        <w:rPr>
          <w:rFonts w:ascii="Times New Roman" w:hAnsi="Times New Roman"/>
          <w:sz w:val="28"/>
          <w:highlight w:val="white"/>
        </w:rPr>
      </w:pPr>
      <w:hyperlink r:id="rId19" w:history="1">
        <w:r w:rsidR="003D371A" w:rsidRPr="003D371A">
          <w:rPr>
            <w:rFonts w:ascii="Times New Roman" w:hAnsi="Times New Roman"/>
            <w:sz w:val="28"/>
            <w:highlight w:val="white"/>
          </w:rPr>
          <w:t>Здесь</w:t>
        </w:r>
      </w:hyperlink>
      <w:r w:rsidR="003D371A" w:rsidRPr="003D371A">
        <w:rPr>
          <w:rFonts w:ascii="Times New Roman" w:hAnsi="Times New Roman"/>
          <w:sz w:val="28"/>
          <w:highlight w:val="white"/>
        </w:rPr>
        <w:t> хранятся непременные атрибуты государевой власти: скипетр, держ</w:t>
      </w:r>
      <w:r w:rsidR="003D371A" w:rsidRPr="003D371A">
        <w:rPr>
          <w:rFonts w:ascii="Times New Roman" w:hAnsi="Times New Roman"/>
          <w:sz w:val="28"/>
          <w:highlight w:val="white"/>
        </w:rPr>
        <w:t>ава, шапка Мономаха, которой венчали на царство до правления </w:t>
      </w:r>
      <w:hyperlink r:id="rId20" w:history="1">
        <w:r w:rsidR="003D371A" w:rsidRPr="003D371A">
          <w:rPr>
            <w:rFonts w:ascii="Times New Roman" w:hAnsi="Times New Roman"/>
            <w:sz w:val="28"/>
            <w:highlight w:val="white"/>
          </w:rPr>
          <w:t>Петра I</w:t>
        </w:r>
      </w:hyperlink>
      <w:r w:rsidR="003D371A" w:rsidRPr="003D371A">
        <w:rPr>
          <w:rFonts w:ascii="Times New Roman" w:hAnsi="Times New Roman"/>
          <w:sz w:val="28"/>
          <w:highlight w:val="white"/>
        </w:rPr>
        <w:t>. Среди 4 000 экспонатов — единственный в мире двойной трон.</w:t>
      </w:r>
    </w:p>
    <w:p w:rsidR="002445CF" w:rsidRPr="003D371A" w:rsidRDefault="003D371A" w:rsidP="003D371A">
      <w:pPr>
        <w:spacing w:line="360" w:lineRule="auto"/>
        <w:jc w:val="both"/>
        <w:rPr>
          <w:rFonts w:ascii="Times New Roman" w:hAnsi="Times New Roman"/>
          <w:sz w:val="28"/>
          <w:highlight w:val="white"/>
        </w:rPr>
      </w:pPr>
      <w:r w:rsidRPr="003D371A">
        <w:rPr>
          <w:rFonts w:ascii="Times New Roman" w:hAnsi="Times New Roman"/>
          <w:sz w:val="28"/>
          <w:highlight w:val="white"/>
        </w:rPr>
        <w:t>Он был создан специально для братьев-цареви</w:t>
      </w:r>
      <w:r w:rsidRPr="003D371A">
        <w:rPr>
          <w:rFonts w:ascii="Times New Roman" w:hAnsi="Times New Roman"/>
          <w:sz w:val="28"/>
          <w:highlight w:val="white"/>
        </w:rPr>
        <w:t>чей Ивана V и Петра Алексеевича, которых вдвоем венчали на царство. И конечно, значительная часть музея-сокровищницы — оружие. Но тоже исключительно как произведение искусства. К примеру, ружье </w:t>
      </w:r>
      <w:hyperlink r:id="rId21" w:history="1">
        <w:r w:rsidRPr="003D371A">
          <w:rPr>
            <w:rFonts w:ascii="Times New Roman" w:hAnsi="Times New Roman"/>
            <w:sz w:val="28"/>
            <w:highlight w:val="white"/>
          </w:rPr>
          <w:t>Екатерины II</w:t>
        </w:r>
      </w:hyperlink>
      <w:r w:rsidRPr="003D371A">
        <w:rPr>
          <w:rFonts w:ascii="Times New Roman" w:hAnsi="Times New Roman"/>
          <w:sz w:val="28"/>
          <w:highlight w:val="white"/>
        </w:rPr>
        <w:t> в стиле рококо.</w:t>
      </w:r>
    </w:p>
    <w:p w:rsidR="002445CF" w:rsidRPr="003D371A" w:rsidRDefault="003D371A" w:rsidP="003D371A">
      <w:pPr>
        <w:jc w:val="center"/>
        <w:rPr>
          <w:rFonts w:ascii="Times New Roman" w:hAnsi="Times New Roman"/>
          <w:b/>
          <w:sz w:val="28"/>
          <w:szCs w:val="28"/>
          <w:highlight w:val="white"/>
        </w:rPr>
      </w:pPr>
      <w:r w:rsidRPr="003D371A">
        <w:rPr>
          <w:rFonts w:ascii="Times New Roman" w:hAnsi="Times New Roman"/>
          <w:b/>
          <w:sz w:val="28"/>
          <w:szCs w:val="28"/>
          <w:highlight w:val="white"/>
        </w:rPr>
        <w:t>Плавучий музей</w:t>
      </w:r>
    </w:p>
    <w:p w:rsidR="003D371A" w:rsidRDefault="003D371A" w:rsidP="003D371A">
      <w:pPr>
        <w:jc w:val="center"/>
        <w:rPr>
          <w:sz w:val="28"/>
          <w:highlight w:val="white"/>
        </w:rPr>
      </w:pPr>
      <w:r>
        <w:rPr>
          <w:noProof/>
          <w:sz w:val="28"/>
          <w:highlight w:val="white"/>
        </w:rPr>
        <w:drawing>
          <wp:inline distT="0" distB="0" distL="0" distR="0">
            <wp:extent cx="3761509" cy="2280835"/>
            <wp:effectExtent l="1905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2" cstate="print"/>
                    <a:stretch/>
                  </pic:blipFill>
                  <pic:spPr>
                    <a:xfrm>
                      <a:off x="0" y="0"/>
                      <a:ext cx="3763278" cy="228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5CF" w:rsidRPr="003D371A" w:rsidRDefault="002445CF" w:rsidP="003D371A">
      <w:pPr>
        <w:spacing w:line="360" w:lineRule="auto"/>
        <w:jc w:val="both"/>
        <w:rPr>
          <w:rFonts w:ascii="Times New Roman" w:hAnsi="Times New Roman"/>
          <w:sz w:val="28"/>
          <w:highlight w:val="white"/>
        </w:rPr>
      </w:pPr>
      <w:hyperlink r:id="rId23" w:history="1">
        <w:r w:rsidR="003D371A" w:rsidRPr="003D371A">
          <w:rPr>
            <w:rFonts w:ascii="Times New Roman" w:hAnsi="Times New Roman"/>
            <w:sz w:val="28"/>
            <w:highlight w:val="white"/>
          </w:rPr>
          <w:t>Подводная лодка Б-413</w:t>
        </w:r>
      </w:hyperlink>
      <w:r w:rsidR="003D371A" w:rsidRPr="003D371A">
        <w:rPr>
          <w:rFonts w:ascii="Times New Roman" w:hAnsi="Times New Roman"/>
          <w:sz w:val="28"/>
          <w:highlight w:val="white"/>
        </w:rPr>
        <w:t>. Место прикола — город Калининград. 20 лет субмарина несла боевую службу на</w:t>
      </w:r>
      <w:r w:rsidR="003D371A" w:rsidRPr="003D371A">
        <w:rPr>
          <w:rFonts w:ascii="Times New Roman" w:hAnsi="Times New Roman"/>
          <w:sz w:val="28"/>
          <w:highlight w:val="white"/>
        </w:rPr>
        <w:t> Северном флоте. Побывала на Кубе и в Гвинее. И даже в мирное время экипажу удалось получить звание «Отличный корабль».</w:t>
      </w:r>
    </w:p>
    <w:p w:rsidR="002445CF" w:rsidRPr="003D371A" w:rsidRDefault="003D371A" w:rsidP="003D371A">
      <w:pPr>
        <w:spacing w:line="360" w:lineRule="auto"/>
        <w:jc w:val="both"/>
        <w:rPr>
          <w:rFonts w:ascii="Times New Roman" w:hAnsi="Times New Roman"/>
          <w:sz w:val="28"/>
          <w:highlight w:val="white"/>
        </w:rPr>
      </w:pPr>
      <w:r w:rsidRPr="003D371A">
        <w:rPr>
          <w:rFonts w:ascii="Times New Roman" w:hAnsi="Times New Roman"/>
          <w:sz w:val="28"/>
          <w:highlight w:val="white"/>
        </w:rPr>
        <w:t xml:space="preserve">С 2000 года в отставке. В России, кстати, музеями стали четыре подводные лодки, все они открыты для посещения. Но Б-413 — </w:t>
      </w:r>
      <w:proofErr w:type="gramStart"/>
      <w:r w:rsidRPr="003D371A">
        <w:rPr>
          <w:rFonts w:ascii="Times New Roman" w:hAnsi="Times New Roman"/>
          <w:sz w:val="28"/>
          <w:highlight w:val="white"/>
        </w:rPr>
        <w:t>единственная</w:t>
      </w:r>
      <w:proofErr w:type="gramEnd"/>
      <w:r w:rsidRPr="003D371A">
        <w:rPr>
          <w:rFonts w:ascii="Times New Roman" w:hAnsi="Times New Roman"/>
          <w:sz w:val="28"/>
          <w:highlight w:val="white"/>
        </w:rPr>
        <w:t xml:space="preserve">, </w:t>
      </w:r>
      <w:r w:rsidRPr="003D371A">
        <w:rPr>
          <w:rFonts w:ascii="Times New Roman" w:hAnsi="Times New Roman"/>
          <w:sz w:val="28"/>
          <w:highlight w:val="white"/>
        </w:rPr>
        <w:t>которая сохранилась в первозданном виде. На корабле всё по-прежнему: механизмы, боеприпасы, вооружение. А моряками-подводниками на время становятся посетители музея. Экипаж отправляется в виртуальное подводное плавание, проводит торпедную атаку, справляетс</w:t>
      </w:r>
      <w:r w:rsidRPr="003D371A">
        <w:rPr>
          <w:rFonts w:ascii="Times New Roman" w:hAnsi="Times New Roman"/>
          <w:sz w:val="28"/>
          <w:highlight w:val="white"/>
        </w:rPr>
        <w:t>я с аварией в отсеке.</w:t>
      </w:r>
    </w:p>
    <w:p w:rsidR="002445CF" w:rsidRPr="003D371A" w:rsidRDefault="003D371A" w:rsidP="003D371A">
      <w:pPr>
        <w:spacing w:line="360" w:lineRule="auto"/>
        <w:jc w:val="center"/>
        <w:rPr>
          <w:rFonts w:ascii="Times New Roman" w:hAnsi="Times New Roman"/>
          <w:b/>
          <w:sz w:val="32"/>
          <w:highlight w:val="white"/>
        </w:rPr>
      </w:pPr>
      <w:r w:rsidRPr="003D371A">
        <w:rPr>
          <w:rFonts w:ascii="Times New Roman" w:hAnsi="Times New Roman"/>
          <w:b/>
          <w:sz w:val="32"/>
          <w:highlight w:val="white"/>
        </w:rPr>
        <w:t>Русский музей</w:t>
      </w:r>
    </w:p>
    <w:p w:rsidR="002445CF" w:rsidRDefault="003D371A" w:rsidP="003D371A">
      <w:pPr>
        <w:jc w:val="center"/>
        <w:rPr>
          <w:sz w:val="28"/>
          <w:highlight w:val="white"/>
        </w:rPr>
      </w:pPr>
      <w:r>
        <w:rPr>
          <w:noProof/>
          <w:sz w:val="28"/>
          <w:highlight w:val="white"/>
        </w:rPr>
        <w:drawing>
          <wp:inline distT="0" distB="0" distL="0" distR="0">
            <wp:extent cx="4485538" cy="3318164"/>
            <wp:effectExtent l="1905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4" cstate="print"/>
                    <a:stretch/>
                  </pic:blipFill>
                  <pic:spPr>
                    <a:xfrm>
                      <a:off x="0" y="0"/>
                      <a:ext cx="4488240" cy="332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5CF" w:rsidRPr="003D371A" w:rsidRDefault="003D371A" w:rsidP="003D371A">
      <w:pPr>
        <w:spacing w:line="360" w:lineRule="auto"/>
        <w:jc w:val="both"/>
        <w:rPr>
          <w:rFonts w:ascii="Times New Roman" w:hAnsi="Times New Roman"/>
          <w:sz w:val="28"/>
          <w:highlight w:val="white"/>
        </w:rPr>
      </w:pPr>
      <w:r w:rsidRPr="003D371A">
        <w:rPr>
          <w:rFonts w:ascii="Times New Roman" w:hAnsi="Times New Roman"/>
          <w:sz w:val="28"/>
          <w:highlight w:val="white"/>
        </w:rPr>
        <w:t>Крупнейшее в мире собрание русского искусства — </w:t>
      </w:r>
      <w:hyperlink r:id="rId25" w:history="1">
        <w:r w:rsidRPr="003D371A">
          <w:rPr>
            <w:rFonts w:ascii="Times New Roman" w:hAnsi="Times New Roman"/>
            <w:sz w:val="28"/>
            <w:highlight w:val="white"/>
          </w:rPr>
          <w:t>Русский музей</w:t>
        </w:r>
      </w:hyperlink>
      <w:r w:rsidRPr="003D371A">
        <w:rPr>
          <w:rFonts w:ascii="Times New Roman" w:hAnsi="Times New Roman"/>
          <w:sz w:val="28"/>
          <w:highlight w:val="white"/>
        </w:rPr>
        <w:t>, созданный по императорскому указу в конце Х</w:t>
      </w:r>
      <w:proofErr w:type="gramStart"/>
      <w:r w:rsidRPr="003D371A">
        <w:rPr>
          <w:rFonts w:ascii="Times New Roman" w:hAnsi="Times New Roman"/>
          <w:sz w:val="28"/>
          <w:highlight w:val="white"/>
        </w:rPr>
        <w:t>I</w:t>
      </w:r>
      <w:proofErr w:type="gramEnd"/>
      <w:r w:rsidRPr="003D371A">
        <w:rPr>
          <w:rFonts w:ascii="Times New Roman" w:hAnsi="Times New Roman"/>
          <w:sz w:val="28"/>
          <w:highlight w:val="white"/>
        </w:rPr>
        <w:t>Х</w:t>
      </w:r>
      <w:r w:rsidRPr="003D371A">
        <w:rPr>
          <w:rFonts w:ascii="Times New Roman" w:hAnsi="Times New Roman"/>
          <w:sz w:val="28"/>
          <w:highlight w:val="white"/>
        </w:rPr>
        <w:t xml:space="preserve"> века. Экспозиция, расположенная в 5 дворцах Санкт-Петербурга, включает картины, названия которых давно стали именами нарицательными: «Последний день Помпеи», «Бурлаки на Волге», «Девятый вал». Всего же в коллекции более 400 000 экспонатов. Невзирая на сво</w:t>
      </w:r>
      <w:r w:rsidRPr="003D371A">
        <w:rPr>
          <w:rFonts w:ascii="Times New Roman" w:hAnsi="Times New Roman"/>
          <w:sz w:val="28"/>
          <w:highlight w:val="white"/>
        </w:rPr>
        <w:t xml:space="preserve">й серьезный статус, музей готов </w:t>
      </w:r>
      <w:r w:rsidRPr="003D371A">
        <w:rPr>
          <w:rFonts w:ascii="Times New Roman" w:hAnsi="Times New Roman"/>
          <w:sz w:val="28"/>
          <w:highlight w:val="white"/>
        </w:rPr>
        <w:lastRenderedPageBreak/>
        <w:t xml:space="preserve">к экспериментам, что подтверждает наличие самого молодого отдела новейших течений. Дополняют образ необычные выставки. К примеру, в конце 2013 года в Русском музее выставлялся </w:t>
      </w:r>
      <w:proofErr w:type="spellStart"/>
      <w:r w:rsidRPr="003D371A">
        <w:rPr>
          <w:rFonts w:ascii="Times New Roman" w:hAnsi="Times New Roman"/>
          <w:sz w:val="28"/>
          <w:highlight w:val="white"/>
        </w:rPr>
        <w:t>Сильвестр</w:t>
      </w:r>
      <w:proofErr w:type="spellEnd"/>
      <w:r w:rsidRPr="003D371A">
        <w:rPr>
          <w:rFonts w:ascii="Times New Roman" w:hAnsi="Times New Roman"/>
          <w:sz w:val="28"/>
          <w:highlight w:val="white"/>
        </w:rPr>
        <w:t xml:space="preserve"> Сталлоне. Актер рисует в духе экспресс</w:t>
      </w:r>
      <w:r w:rsidRPr="003D371A">
        <w:rPr>
          <w:rFonts w:ascii="Times New Roman" w:hAnsi="Times New Roman"/>
          <w:sz w:val="28"/>
          <w:highlight w:val="white"/>
        </w:rPr>
        <w:t>ионизма.</w:t>
      </w:r>
    </w:p>
    <w:p w:rsidR="002445CF" w:rsidRPr="003D371A" w:rsidRDefault="003D371A" w:rsidP="003D371A">
      <w:pPr>
        <w:jc w:val="center"/>
        <w:rPr>
          <w:rFonts w:ascii="Times New Roman" w:hAnsi="Times New Roman"/>
          <w:b/>
          <w:sz w:val="28"/>
          <w:szCs w:val="28"/>
          <w:highlight w:val="white"/>
        </w:rPr>
      </w:pPr>
      <w:r w:rsidRPr="003D371A">
        <w:rPr>
          <w:rFonts w:ascii="Times New Roman" w:hAnsi="Times New Roman"/>
          <w:b/>
          <w:sz w:val="28"/>
          <w:szCs w:val="28"/>
          <w:highlight w:val="white"/>
        </w:rPr>
        <w:t>Алмазный фонд</w:t>
      </w:r>
    </w:p>
    <w:p w:rsidR="002445CF" w:rsidRDefault="003D371A" w:rsidP="003D371A">
      <w:pPr>
        <w:jc w:val="center"/>
        <w:rPr>
          <w:sz w:val="28"/>
          <w:highlight w:val="white"/>
        </w:rPr>
      </w:pPr>
      <w:r>
        <w:rPr>
          <w:noProof/>
          <w:sz w:val="28"/>
          <w:highlight w:val="white"/>
        </w:rPr>
        <w:drawing>
          <wp:inline distT="0" distB="0" distL="0" distR="0">
            <wp:extent cx="3879273" cy="3551672"/>
            <wp:effectExtent l="19050" t="0" r="6927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6" cstate="print"/>
                    <a:stretch/>
                  </pic:blipFill>
                  <pic:spPr>
                    <a:xfrm>
                      <a:off x="0" y="0"/>
                      <a:ext cx="3881790" cy="355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5CF" w:rsidRPr="003D371A" w:rsidRDefault="003D371A" w:rsidP="003D371A">
      <w:pPr>
        <w:spacing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r w:rsidRPr="003D371A">
        <w:rPr>
          <w:rFonts w:ascii="Times New Roman" w:hAnsi="Times New Roman"/>
          <w:sz w:val="28"/>
          <w:szCs w:val="28"/>
          <w:highlight w:val="white"/>
        </w:rPr>
        <w:t>Гора самоцветов, имеющих историческую и художественную ценность. Коллекцию стали собирать по указу Петра I.</w:t>
      </w:r>
    </w:p>
    <w:p w:rsidR="002445CF" w:rsidRPr="003D371A" w:rsidRDefault="003D371A" w:rsidP="003D371A">
      <w:pPr>
        <w:spacing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r w:rsidRPr="003D371A">
        <w:rPr>
          <w:rFonts w:ascii="Times New Roman" w:hAnsi="Times New Roman"/>
          <w:sz w:val="28"/>
          <w:szCs w:val="28"/>
          <w:highlight w:val="white"/>
        </w:rPr>
        <w:t xml:space="preserve">Самый известный экспонат — Большая императорская корона. В рекордные сроки, всего за два месяца, мастера оправили </w:t>
      </w:r>
      <w:r w:rsidRPr="003D371A">
        <w:rPr>
          <w:rFonts w:ascii="Times New Roman" w:hAnsi="Times New Roman"/>
          <w:sz w:val="28"/>
          <w:szCs w:val="28"/>
          <w:highlight w:val="white"/>
        </w:rPr>
        <w:t>в серебро 4 936 бриллиантов и 75 </w:t>
      </w:r>
      <w:hyperlink r:id="rId27" w:history="1">
        <w:r w:rsidRPr="003D371A">
          <w:rPr>
            <w:rFonts w:ascii="Times New Roman" w:hAnsi="Times New Roman"/>
            <w:sz w:val="28"/>
            <w:szCs w:val="28"/>
            <w:highlight w:val="white"/>
          </w:rPr>
          <w:t>жемчужин</w:t>
        </w:r>
      </w:hyperlink>
      <w:r w:rsidRPr="003D371A">
        <w:rPr>
          <w:rFonts w:ascii="Times New Roman" w:hAnsi="Times New Roman"/>
          <w:sz w:val="28"/>
          <w:szCs w:val="28"/>
          <w:highlight w:val="white"/>
        </w:rPr>
        <w:t xml:space="preserve">. Украсил корону ярко-красный кристалл — шпинель. Главный символ власти российских монархов, весом почти в 2 кг, </w:t>
      </w:r>
      <w:proofErr w:type="gramStart"/>
      <w:r w:rsidRPr="003D371A">
        <w:rPr>
          <w:rFonts w:ascii="Times New Roman" w:hAnsi="Times New Roman"/>
          <w:sz w:val="28"/>
          <w:szCs w:val="28"/>
          <w:highlight w:val="white"/>
        </w:rPr>
        <w:t>воз</w:t>
      </w:r>
      <w:r w:rsidRPr="003D371A">
        <w:rPr>
          <w:rFonts w:ascii="Times New Roman" w:hAnsi="Times New Roman"/>
          <w:sz w:val="28"/>
          <w:szCs w:val="28"/>
          <w:highlight w:val="white"/>
        </w:rPr>
        <w:t>лагался на головы всех императоров начиная</w:t>
      </w:r>
      <w:proofErr w:type="gramEnd"/>
      <w:r w:rsidRPr="003D371A">
        <w:rPr>
          <w:rFonts w:ascii="Times New Roman" w:hAnsi="Times New Roman"/>
          <w:sz w:val="28"/>
          <w:szCs w:val="28"/>
          <w:highlight w:val="white"/>
        </w:rPr>
        <w:t xml:space="preserve"> с Екатерины II. Один из самых статусных экспонатов — бриллиант «Орлов», украшающий скипетр Екатерины Великой, купленный для нее графом Орловым, — самый крупный в Алмазном фонде и один из самых дорогих в мире. А на</w:t>
      </w:r>
      <w:r w:rsidRPr="003D371A">
        <w:rPr>
          <w:rFonts w:ascii="Times New Roman" w:hAnsi="Times New Roman"/>
          <w:sz w:val="28"/>
          <w:szCs w:val="28"/>
          <w:highlight w:val="white"/>
        </w:rPr>
        <w:t>йден алмаз в Индии, где, как предполагается, он был глазом Будды.</w:t>
      </w:r>
    </w:p>
    <w:p w:rsidR="002445CF" w:rsidRPr="003D371A" w:rsidRDefault="003D371A" w:rsidP="003D371A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highlight w:val="white"/>
        </w:rPr>
      </w:pPr>
      <w:r w:rsidRPr="003D371A">
        <w:rPr>
          <w:rFonts w:ascii="Times New Roman" w:hAnsi="Times New Roman"/>
          <w:b/>
          <w:sz w:val="28"/>
          <w:szCs w:val="28"/>
          <w:highlight w:val="white"/>
        </w:rPr>
        <w:lastRenderedPageBreak/>
        <w:t>Музей изобразительных искусств имени А.С. Пушкина</w:t>
      </w:r>
    </w:p>
    <w:p w:rsidR="002445CF" w:rsidRPr="003D371A" w:rsidRDefault="003D371A" w:rsidP="003D371A">
      <w:pPr>
        <w:spacing w:line="360" w:lineRule="auto"/>
        <w:jc w:val="center"/>
        <w:rPr>
          <w:rFonts w:ascii="Times New Roman" w:hAnsi="Times New Roman"/>
          <w:sz w:val="28"/>
          <w:szCs w:val="28"/>
          <w:highlight w:val="white"/>
        </w:rPr>
      </w:pPr>
      <w:r w:rsidRPr="003D371A">
        <w:rPr>
          <w:rFonts w:ascii="Times New Roman" w:hAnsi="Times New Roman"/>
          <w:noProof/>
          <w:sz w:val="28"/>
          <w:szCs w:val="28"/>
          <w:highlight w:val="white"/>
        </w:rPr>
        <w:drawing>
          <wp:inline distT="0" distB="0" distL="0" distR="0">
            <wp:extent cx="4792403" cy="2977975"/>
            <wp:effectExtent l="19050" t="0" r="8197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8" cstate="print"/>
                    <a:stretch/>
                  </pic:blipFill>
                  <pic:spPr>
                    <a:xfrm>
                      <a:off x="0" y="0"/>
                      <a:ext cx="4789737" cy="297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5CF" w:rsidRPr="003D371A" w:rsidRDefault="003D371A" w:rsidP="003D371A">
      <w:pPr>
        <w:spacing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r w:rsidRPr="003D371A">
        <w:rPr>
          <w:rFonts w:ascii="Times New Roman" w:hAnsi="Times New Roman"/>
          <w:sz w:val="28"/>
          <w:szCs w:val="28"/>
          <w:highlight w:val="white"/>
        </w:rPr>
        <w:t>Самый европейский в России — </w:t>
      </w:r>
      <w:hyperlink r:id="rId29" w:history="1">
        <w:r w:rsidRPr="003D371A">
          <w:rPr>
            <w:rFonts w:ascii="Times New Roman" w:hAnsi="Times New Roman"/>
            <w:sz w:val="28"/>
            <w:szCs w:val="28"/>
            <w:highlight w:val="white"/>
          </w:rPr>
          <w:t>Музей изобразительных искусств имени А.С. Пушкина</w:t>
        </w:r>
      </w:hyperlink>
      <w:r w:rsidRPr="003D371A">
        <w:rPr>
          <w:rFonts w:ascii="Times New Roman" w:hAnsi="Times New Roman"/>
          <w:sz w:val="28"/>
          <w:szCs w:val="28"/>
          <w:highlight w:val="white"/>
        </w:rPr>
        <w:t xml:space="preserve">. В центре Москвы, в здании, напоминающем античный храм, что ни зал — то эпоха. Итальянский и греческий «дворики», шеститысячная коллекция подлинных экспонатов Древнего Египта, собранных русским </w:t>
      </w:r>
      <w:r w:rsidRPr="003D371A">
        <w:rPr>
          <w:rFonts w:ascii="Times New Roman" w:hAnsi="Times New Roman"/>
          <w:sz w:val="28"/>
          <w:szCs w:val="28"/>
          <w:highlight w:val="white"/>
        </w:rPr>
        <w:t>ученым Владимиром Голенищевым во время путешествий и раскопок. Хранится в </w:t>
      </w:r>
      <w:proofErr w:type="gramStart"/>
      <w:r w:rsidRPr="003D371A">
        <w:rPr>
          <w:rFonts w:ascii="Times New Roman" w:hAnsi="Times New Roman"/>
          <w:sz w:val="28"/>
          <w:szCs w:val="28"/>
          <w:highlight w:val="white"/>
        </w:rPr>
        <w:t>Пушкинском</w:t>
      </w:r>
      <w:proofErr w:type="gramEnd"/>
      <w:r w:rsidRPr="003D371A">
        <w:rPr>
          <w:rFonts w:ascii="Times New Roman" w:hAnsi="Times New Roman"/>
          <w:sz w:val="28"/>
          <w:szCs w:val="28"/>
          <w:highlight w:val="white"/>
        </w:rPr>
        <w:t xml:space="preserve"> и знаменитый клад Трои, обнаруженный Генрихом </w:t>
      </w:r>
      <w:proofErr w:type="spellStart"/>
      <w:r w:rsidRPr="003D371A">
        <w:rPr>
          <w:rFonts w:ascii="Times New Roman" w:hAnsi="Times New Roman"/>
          <w:sz w:val="28"/>
          <w:szCs w:val="28"/>
          <w:highlight w:val="white"/>
        </w:rPr>
        <w:t>Шлиманом</w:t>
      </w:r>
      <w:proofErr w:type="spellEnd"/>
      <w:r w:rsidRPr="003D371A">
        <w:rPr>
          <w:rFonts w:ascii="Times New Roman" w:hAnsi="Times New Roman"/>
          <w:sz w:val="28"/>
          <w:szCs w:val="28"/>
          <w:highlight w:val="white"/>
        </w:rPr>
        <w:t>. Немецкий археолог еще в детстве зачитывался «Илиадой» Гомера и впоследствии нашел-таки овеянный легендами город. Но</w:t>
      </w:r>
      <w:r w:rsidRPr="003D371A">
        <w:rPr>
          <w:rFonts w:ascii="Times New Roman" w:hAnsi="Times New Roman"/>
          <w:sz w:val="28"/>
          <w:szCs w:val="28"/>
          <w:highlight w:val="white"/>
        </w:rPr>
        <w:t xml:space="preserve"> составить полное представление о собрании </w:t>
      </w:r>
      <w:proofErr w:type="gramStart"/>
      <w:r w:rsidRPr="003D371A">
        <w:rPr>
          <w:rFonts w:ascii="Times New Roman" w:hAnsi="Times New Roman"/>
          <w:sz w:val="28"/>
          <w:szCs w:val="28"/>
          <w:highlight w:val="white"/>
        </w:rPr>
        <w:t>Пушкинского</w:t>
      </w:r>
      <w:proofErr w:type="gramEnd"/>
      <w:r w:rsidRPr="003D371A">
        <w:rPr>
          <w:rFonts w:ascii="Times New Roman" w:hAnsi="Times New Roman"/>
          <w:sz w:val="28"/>
          <w:szCs w:val="28"/>
          <w:highlight w:val="white"/>
        </w:rPr>
        <w:t xml:space="preserve"> не удастся. Ведь из 670 000 экспонатов выставляется не более 2%.</w:t>
      </w:r>
    </w:p>
    <w:p w:rsidR="002445CF" w:rsidRPr="003D371A" w:rsidRDefault="003D371A" w:rsidP="003D371A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highlight w:val="white"/>
        </w:rPr>
      </w:pPr>
      <w:r w:rsidRPr="003D371A">
        <w:rPr>
          <w:rFonts w:ascii="Times New Roman" w:hAnsi="Times New Roman"/>
          <w:b/>
          <w:sz w:val="28"/>
          <w:szCs w:val="28"/>
          <w:highlight w:val="white"/>
        </w:rPr>
        <w:t>«Гранд Макет Россия»</w:t>
      </w:r>
    </w:p>
    <w:p w:rsidR="002445CF" w:rsidRPr="003D371A" w:rsidRDefault="003D371A" w:rsidP="003D371A">
      <w:pPr>
        <w:spacing w:line="360" w:lineRule="auto"/>
        <w:jc w:val="center"/>
        <w:rPr>
          <w:rFonts w:ascii="Times New Roman" w:hAnsi="Times New Roman"/>
          <w:sz w:val="28"/>
          <w:szCs w:val="28"/>
          <w:highlight w:val="white"/>
        </w:rPr>
      </w:pPr>
      <w:r w:rsidRPr="003D371A">
        <w:rPr>
          <w:rFonts w:ascii="Times New Roman" w:hAnsi="Times New Roman"/>
          <w:noProof/>
          <w:sz w:val="28"/>
          <w:szCs w:val="28"/>
          <w:highlight w:val="white"/>
        </w:rPr>
        <w:lastRenderedPageBreak/>
        <w:drawing>
          <wp:inline distT="0" distB="0" distL="0" distR="0">
            <wp:extent cx="3987818" cy="2791691"/>
            <wp:effectExtent l="1905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30" cstate="print"/>
                    <a:stretch/>
                  </pic:blipFill>
                  <pic:spPr>
                    <a:xfrm>
                      <a:off x="0" y="0"/>
                      <a:ext cx="3989858" cy="279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5CF" w:rsidRPr="003D371A" w:rsidRDefault="003D371A" w:rsidP="003D371A">
      <w:pPr>
        <w:spacing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r w:rsidRPr="003D371A">
        <w:rPr>
          <w:rFonts w:ascii="Times New Roman" w:hAnsi="Times New Roman"/>
          <w:sz w:val="28"/>
          <w:szCs w:val="28"/>
          <w:highlight w:val="white"/>
        </w:rPr>
        <w:t>Страна в миниатюре — </w:t>
      </w:r>
      <w:hyperlink r:id="rId31" w:history="1">
        <w:r w:rsidRPr="003D371A">
          <w:rPr>
            <w:rFonts w:ascii="Times New Roman" w:hAnsi="Times New Roman"/>
            <w:sz w:val="28"/>
            <w:szCs w:val="28"/>
            <w:highlight w:val="white"/>
          </w:rPr>
          <w:t>«Гранд Ма</w:t>
        </w:r>
        <w:r w:rsidRPr="003D371A">
          <w:rPr>
            <w:rFonts w:ascii="Times New Roman" w:hAnsi="Times New Roman"/>
            <w:sz w:val="28"/>
            <w:szCs w:val="28"/>
            <w:highlight w:val="white"/>
          </w:rPr>
          <w:t>кет Россия»</w:t>
        </w:r>
      </w:hyperlink>
      <w:r w:rsidRPr="003D371A">
        <w:rPr>
          <w:rFonts w:ascii="Times New Roman" w:hAnsi="Times New Roman"/>
          <w:sz w:val="28"/>
          <w:szCs w:val="28"/>
          <w:highlight w:val="white"/>
        </w:rPr>
        <w:t>. Один из самых молодых и необычных музеев. Вся страна уместилась на площади 800 кв. м: от Калининграда до Камчатки, в масштабе 1:87. Моря, реки, деревни, города, нефтяные вышки и железные дороги живут своей жизнью.</w:t>
      </w:r>
      <w:r>
        <w:rPr>
          <w:rFonts w:ascii="Times New Roman" w:hAnsi="Times New Roman"/>
          <w:sz w:val="28"/>
          <w:szCs w:val="28"/>
          <w:highlight w:val="white"/>
        </w:rPr>
        <w:t xml:space="preserve"> </w:t>
      </w:r>
      <w:r w:rsidRPr="003D371A">
        <w:rPr>
          <w:rFonts w:ascii="Times New Roman" w:hAnsi="Times New Roman"/>
          <w:sz w:val="28"/>
          <w:szCs w:val="28"/>
          <w:highlight w:val="white"/>
        </w:rPr>
        <w:t>День сменяет ночь благодар</w:t>
      </w:r>
      <w:r w:rsidRPr="003D371A">
        <w:rPr>
          <w:rFonts w:ascii="Times New Roman" w:hAnsi="Times New Roman"/>
          <w:sz w:val="28"/>
          <w:szCs w:val="28"/>
          <w:highlight w:val="white"/>
        </w:rPr>
        <w:t>я 800 светодиодам. Это чудо инженерной мысли создавали на протяжении 4 лет более 100 человек. Управляют жизнью маленькой страны 40 компьютеров. Музеи миниатюр — проекты, популярные во всем мире, — есть в Брюсселе, Гамбурге и Берлине. Но «Гранд Макет Россия</w:t>
      </w:r>
      <w:r w:rsidRPr="003D371A">
        <w:rPr>
          <w:rFonts w:ascii="Times New Roman" w:hAnsi="Times New Roman"/>
          <w:sz w:val="28"/>
          <w:szCs w:val="28"/>
          <w:highlight w:val="white"/>
        </w:rPr>
        <w:t xml:space="preserve">» уникален. Представленный здесь макет одной страны — самый большой в мире. </w:t>
      </w:r>
    </w:p>
    <w:p w:rsidR="002445CF" w:rsidRPr="003D371A" w:rsidRDefault="003D371A" w:rsidP="003D371A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highlight w:val="white"/>
        </w:rPr>
      </w:pPr>
      <w:r w:rsidRPr="003D371A">
        <w:rPr>
          <w:rFonts w:ascii="Times New Roman" w:hAnsi="Times New Roman"/>
          <w:b/>
          <w:sz w:val="28"/>
          <w:szCs w:val="28"/>
          <w:highlight w:val="white"/>
        </w:rPr>
        <w:t>Еврейский музей</w:t>
      </w:r>
    </w:p>
    <w:p w:rsidR="002445CF" w:rsidRPr="003D371A" w:rsidRDefault="003D371A" w:rsidP="003D371A">
      <w:pPr>
        <w:spacing w:line="360" w:lineRule="auto"/>
        <w:jc w:val="center"/>
        <w:rPr>
          <w:rFonts w:ascii="Times New Roman" w:hAnsi="Times New Roman"/>
          <w:sz w:val="28"/>
          <w:szCs w:val="28"/>
          <w:highlight w:val="white"/>
        </w:rPr>
      </w:pPr>
      <w:r w:rsidRPr="003D371A">
        <w:rPr>
          <w:rFonts w:ascii="Times New Roman" w:hAnsi="Times New Roman"/>
          <w:noProof/>
          <w:sz w:val="28"/>
          <w:szCs w:val="28"/>
          <w:highlight w:val="white"/>
        </w:rPr>
        <w:drawing>
          <wp:inline distT="0" distB="0" distL="0" distR="0">
            <wp:extent cx="3103995" cy="2555703"/>
            <wp:effectExtent l="19050" t="0" r="1155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32" cstate="print"/>
                    <a:stretch/>
                  </pic:blipFill>
                  <pic:spPr>
                    <a:xfrm>
                      <a:off x="0" y="0"/>
                      <a:ext cx="3104655" cy="255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5CF" w:rsidRPr="003D371A" w:rsidRDefault="002445CF" w:rsidP="003D371A">
      <w:pPr>
        <w:spacing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hyperlink r:id="rId33" w:history="1">
        <w:r w:rsidR="003D371A" w:rsidRPr="003D371A">
          <w:rPr>
            <w:rFonts w:ascii="Times New Roman" w:hAnsi="Times New Roman"/>
            <w:sz w:val="28"/>
            <w:szCs w:val="28"/>
            <w:highlight w:val="white"/>
          </w:rPr>
          <w:t>Еврейский музей и центр толерантности</w:t>
        </w:r>
      </w:hyperlink>
      <w:r w:rsidR="003D371A" w:rsidRPr="003D371A">
        <w:rPr>
          <w:rFonts w:ascii="Times New Roman" w:hAnsi="Times New Roman"/>
          <w:sz w:val="28"/>
          <w:szCs w:val="28"/>
          <w:highlight w:val="white"/>
        </w:rPr>
        <w:t xml:space="preserve"> — крупнейшая в мире </w:t>
      </w:r>
      <w:r w:rsidR="003D371A" w:rsidRPr="003D371A">
        <w:rPr>
          <w:rFonts w:ascii="Times New Roman" w:hAnsi="Times New Roman"/>
          <w:sz w:val="28"/>
          <w:szCs w:val="28"/>
          <w:highlight w:val="white"/>
        </w:rPr>
        <w:t>экспозиция, рассказывающая о культуре, религиозных традициях и истории жизни еврейского народа.</w:t>
      </w:r>
    </w:p>
    <w:p w:rsidR="002445CF" w:rsidRPr="003D371A" w:rsidRDefault="003D371A" w:rsidP="003D371A">
      <w:pPr>
        <w:spacing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r w:rsidRPr="003D371A">
        <w:rPr>
          <w:rFonts w:ascii="Times New Roman" w:hAnsi="Times New Roman"/>
          <w:sz w:val="28"/>
          <w:szCs w:val="28"/>
          <w:highlight w:val="white"/>
        </w:rPr>
        <w:t>Музей — один из самых технологичных в России. Практически вся информация — в интерактивном виде: документы, фотографии и письма, повествующие о жизни евреев в Р</w:t>
      </w:r>
      <w:r w:rsidRPr="003D371A">
        <w:rPr>
          <w:rFonts w:ascii="Times New Roman" w:hAnsi="Times New Roman"/>
          <w:sz w:val="28"/>
          <w:szCs w:val="28"/>
          <w:highlight w:val="white"/>
        </w:rPr>
        <w:t xml:space="preserve">оссии с начала XIX века до наших дней. Само здание музея — бывший </w:t>
      </w:r>
      <w:proofErr w:type="spellStart"/>
      <w:r w:rsidRPr="003D371A">
        <w:rPr>
          <w:rFonts w:ascii="Times New Roman" w:hAnsi="Times New Roman"/>
          <w:sz w:val="28"/>
          <w:szCs w:val="28"/>
          <w:highlight w:val="white"/>
        </w:rPr>
        <w:t>Бахметьевский</w:t>
      </w:r>
      <w:proofErr w:type="spellEnd"/>
      <w:r w:rsidRPr="003D371A">
        <w:rPr>
          <w:rFonts w:ascii="Times New Roman" w:hAnsi="Times New Roman"/>
          <w:sz w:val="28"/>
          <w:szCs w:val="28"/>
          <w:highlight w:val="white"/>
        </w:rPr>
        <w:t xml:space="preserve"> гараж. Памятник советского конструктивизма — творение инженера Шухова и архитектора Мельникова. Не удивительно, что именно в этом здании, помимо музея, библиотеки и детского це</w:t>
      </w:r>
      <w:r w:rsidRPr="003D371A">
        <w:rPr>
          <w:rFonts w:ascii="Times New Roman" w:hAnsi="Times New Roman"/>
          <w:sz w:val="28"/>
          <w:szCs w:val="28"/>
          <w:highlight w:val="white"/>
        </w:rPr>
        <w:t>нтра, расположился Центр авангарда. Эта культурная площадка отдана искусству и культуре 1910-1930-х годов.</w:t>
      </w:r>
    </w:p>
    <w:sectPr w:rsidR="002445CF" w:rsidRPr="003D371A" w:rsidSect="002445CF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445CF"/>
    <w:rsid w:val="002445CF"/>
    <w:rsid w:val="003D37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2445CF"/>
  </w:style>
  <w:style w:type="paragraph" w:styleId="10">
    <w:name w:val="heading 1"/>
    <w:next w:val="a"/>
    <w:link w:val="11"/>
    <w:uiPriority w:val="9"/>
    <w:qFormat/>
    <w:rsid w:val="002445CF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2445CF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2445CF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2445CF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2445CF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2445CF"/>
  </w:style>
  <w:style w:type="paragraph" w:styleId="21">
    <w:name w:val="toc 2"/>
    <w:next w:val="a"/>
    <w:link w:val="22"/>
    <w:uiPriority w:val="39"/>
    <w:rsid w:val="002445CF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2445CF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2445CF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2445CF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2445CF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2445CF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2445CF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2445CF"/>
    <w:rPr>
      <w:rFonts w:ascii="XO Thames" w:hAnsi="XO Thames"/>
      <w:sz w:val="28"/>
    </w:rPr>
  </w:style>
  <w:style w:type="paragraph" w:customStyle="1" w:styleId="12">
    <w:name w:val="Основной шрифт абзаца1"/>
    <w:link w:val="3"/>
    <w:rsid w:val="002445CF"/>
  </w:style>
  <w:style w:type="character" w:customStyle="1" w:styleId="30">
    <w:name w:val="Заголовок 3 Знак"/>
    <w:link w:val="3"/>
    <w:rsid w:val="002445CF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rsid w:val="002445CF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2445CF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2445CF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2445CF"/>
    <w:rPr>
      <w:rFonts w:ascii="XO Thames" w:hAnsi="XO Thames"/>
      <w:b/>
      <w:sz w:val="32"/>
    </w:rPr>
  </w:style>
  <w:style w:type="paragraph" w:customStyle="1" w:styleId="13">
    <w:name w:val="Гиперссылка1"/>
    <w:link w:val="a3"/>
    <w:rsid w:val="002445CF"/>
    <w:rPr>
      <w:color w:val="0000FF"/>
      <w:u w:val="single"/>
    </w:rPr>
  </w:style>
  <w:style w:type="character" w:styleId="a3">
    <w:name w:val="Hyperlink"/>
    <w:link w:val="13"/>
    <w:rsid w:val="002445CF"/>
    <w:rPr>
      <w:color w:val="0000FF"/>
      <w:u w:val="single"/>
    </w:rPr>
  </w:style>
  <w:style w:type="paragraph" w:customStyle="1" w:styleId="Footnote">
    <w:name w:val="Footnote"/>
    <w:link w:val="Footnote0"/>
    <w:rsid w:val="002445CF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2445CF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2445CF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2445CF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2445CF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2445CF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2445CF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2445CF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2445CF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2445CF"/>
    <w:rPr>
      <w:rFonts w:ascii="XO Thames" w:hAnsi="XO Thames"/>
      <w:sz w:val="28"/>
    </w:rPr>
  </w:style>
  <w:style w:type="paragraph" w:styleId="a4">
    <w:name w:val="List Paragraph"/>
    <w:basedOn w:val="a"/>
    <w:link w:val="a5"/>
    <w:rsid w:val="002445CF"/>
    <w:pPr>
      <w:ind w:left="720"/>
      <w:contextualSpacing/>
    </w:pPr>
  </w:style>
  <w:style w:type="character" w:customStyle="1" w:styleId="a5">
    <w:name w:val="Абзац списка Знак"/>
    <w:basedOn w:val="1"/>
    <w:link w:val="a4"/>
    <w:rsid w:val="002445CF"/>
  </w:style>
  <w:style w:type="paragraph" w:styleId="51">
    <w:name w:val="toc 5"/>
    <w:next w:val="a"/>
    <w:link w:val="52"/>
    <w:uiPriority w:val="39"/>
    <w:rsid w:val="002445CF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2445CF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rsid w:val="002445CF"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sid w:val="002445CF"/>
    <w:rPr>
      <w:rFonts w:ascii="XO Thames" w:hAnsi="XO Thames"/>
      <w:i/>
      <w:sz w:val="24"/>
    </w:rPr>
  </w:style>
  <w:style w:type="paragraph" w:customStyle="1" w:styleId="toc10">
    <w:name w:val="toc 10"/>
    <w:next w:val="a"/>
    <w:link w:val="toc100"/>
    <w:uiPriority w:val="39"/>
    <w:rsid w:val="002445CF"/>
    <w:pPr>
      <w:ind w:left="1800"/>
    </w:pPr>
    <w:rPr>
      <w:rFonts w:ascii="XO Thames" w:hAnsi="XO Thames"/>
      <w:sz w:val="28"/>
    </w:rPr>
  </w:style>
  <w:style w:type="character" w:customStyle="1" w:styleId="toc100">
    <w:name w:val="toc 10"/>
    <w:link w:val="toc10"/>
    <w:rsid w:val="002445CF"/>
    <w:rPr>
      <w:rFonts w:ascii="XO Thames" w:hAnsi="XO Thames"/>
      <w:sz w:val="28"/>
    </w:rPr>
  </w:style>
  <w:style w:type="paragraph" w:styleId="a8">
    <w:name w:val="Title"/>
    <w:next w:val="a"/>
    <w:link w:val="a9"/>
    <w:uiPriority w:val="10"/>
    <w:qFormat/>
    <w:rsid w:val="002445CF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Название Знак"/>
    <w:link w:val="a8"/>
    <w:rsid w:val="002445CF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2445CF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2445CF"/>
    <w:rPr>
      <w:rFonts w:ascii="XO Thames" w:hAnsi="XO Thames"/>
      <w:b/>
      <w:sz w:val="28"/>
    </w:rPr>
  </w:style>
  <w:style w:type="paragraph" w:styleId="aa">
    <w:name w:val="Balloon Text"/>
    <w:basedOn w:val="a"/>
    <w:link w:val="ab"/>
    <w:uiPriority w:val="99"/>
    <w:semiHidden/>
    <w:unhideWhenUsed/>
    <w:rsid w:val="003D3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D371A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ulture.ru/movies/251/rembrandt-van-reyn-zhizn-i-tvorchestvo" TargetMode="External"/><Relationship Id="rId13" Type="http://schemas.openxmlformats.org/officeDocument/2006/relationships/hyperlink" Target="https://www.culture.ru/institutes/10078/gosudarstvennaya-tretyakovskaya-galereya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hyperlink" Target="https://www.culture.ru/movies/1425/romanovi-tsarskoe-delo-stanovlenie-imperii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www.culture.ru/institutes/1485/gosudarstvenniy-ermitazh" TargetMode="External"/><Relationship Id="rId12" Type="http://schemas.openxmlformats.org/officeDocument/2006/relationships/hyperlink" Target="https://www.culture.ru/materials/162248/pavel-tretyakov-iskusstvo-prinadlezhit-narodu" TargetMode="External"/><Relationship Id="rId17" Type="http://schemas.openxmlformats.org/officeDocument/2006/relationships/hyperlink" Target="https://www.culture.ru/persons/8237/aleksandr-ivanov-3" TargetMode="External"/><Relationship Id="rId25" Type="http://schemas.openxmlformats.org/officeDocument/2006/relationships/hyperlink" Target="https://www.culture.ru/institutes/5254/gosudarstvenniy-russkiy-muzey-mihaylovskiy-dvorets" TargetMode="External"/><Relationship Id="rId33" Type="http://schemas.openxmlformats.org/officeDocument/2006/relationships/hyperlink" Target="https://www.culture.ru/institutes/12278/evreyskiy-muzey-i-tsentr-tolerantnosti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culture.ru/materials/38436/-iisus-dolzhen-bit-odin-sovershenno" TargetMode="External"/><Relationship Id="rId20" Type="http://schemas.openxmlformats.org/officeDocument/2006/relationships/hyperlink" Target="https://www.culture.ru/materials/205263/petr-i-biografiya-v-portretah" TargetMode="External"/><Relationship Id="rId29" Type="http://schemas.openxmlformats.org/officeDocument/2006/relationships/hyperlink" Target="https://www.culture.ru/institutes/8015/gosudarstvenniy-muzey-izobrazitelnih-iskusstv-imeni-a-s-pushkina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4.jpeg"/><Relationship Id="rId24" Type="http://schemas.openxmlformats.org/officeDocument/2006/relationships/image" Target="media/image7.jpeg"/><Relationship Id="rId32" Type="http://schemas.openxmlformats.org/officeDocument/2006/relationships/image" Target="media/image11.jpeg"/><Relationship Id="rId5" Type="http://schemas.openxmlformats.org/officeDocument/2006/relationships/image" Target="media/image2.jpeg"/><Relationship Id="rId15" Type="http://schemas.openxmlformats.org/officeDocument/2006/relationships/hyperlink" Target="https://www.culture.ru/persons/8239/ivan-kramskoy" TargetMode="External"/><Relationship Id="rId23" Type="http://schemas.openxmlformats.org/officeDocument/2006/relationships/hyperlink" Target="https://www.culture.ru/institutes/12264/podvodnaya-lodka-b-413" TargetMode="External"/><Relationship Id="rId28" Type="http://schemas.openxmlformats.org/officeDocument/2006/relationships/image" Target="media/image9.jpeg"/><Relationship Id="rId36" Type="http://schemas.microsoft.com/office/2007/relationships/stylesWithEffects" Target="stylesWithEffects.xml"/><Relationship Id="rId10" Type="http://schemas.openxmlformats.org/officeDocument/2006/relationships/hyperlink" Target="https://www.culture.ru/materials/114399/priklyucheniya-da-vinchi-v-rossii-podrobno-o-nashih-leonardo" TargetMode="External"/><Relationship Id="rId19" Type="http://schemas.openxmlformats.org/officeDocument/2006/relationships/hyperlink" Target="https://www.culture.ru/institutes/21981/oruzheynaya-palata" TargetMode="External"/><Relationship Id="rId31" Type="http://schemas.openxmlformats.org/officeDocument/2006/relationships/hyperlink" Target="https://www.culture.ru/institutes/26122/muzey-grand-maket-rossiya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culture.ru/materials/133595/russkie-rafaeli-prodannie-otdannie-i-ostavshiesya" TargetMode="External"/><Relationship Id="rId14" Type="http://schemas.openxmlformats.org/officeDocument/2006/relationships/hyperlink" Target="https://www.culture.ru/persons/9346/viktor_vasnetsov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www.culture.ru/materials/119163/lyubov-k-zhemchugu-perli-v-russkom-iskusstve" TargetMode="External"/><Relationship Id="rId30" Type="http://schemas.openxmlformats.org/officeDocument/2006/relationships/image" Target="media/image10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1181</Words>
  <Characters>6734</Characters>
  <Application>Microsoft Office Word</Application>
  <DocSecurity>0</DocSecurity>
  <Lines>56</Lines>
  <Paragraphs>15</Paragraphs>
  <ScaleCrop>false</ScaleCrop>
  <Company>Microsoft</Company>
  <LinksUpToDate>false</LinksUpToDate>
  <CharactersWithSpaces>7900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estetika</cp:lastModifiedBy>
  <cp:revision>2</cp:revision>
  <dcterms:created xsi:type="dcterms:W3CDTF">2023-09-25T15:04:00Z</dcterms:created>
  <dcterms:modified xsi:type="dcterms:W3CDTF">2023-09-25T15:10:00Z</dcterms:modified>
</cp:coreProperties>
</file>